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98D3" w14:textId="77777777" w:rsidR="00A569A4" w:rsidRDefault="00A569A4"/>
    <w:p w14:paraId="5271BD61" w14:textId="77777777" w:rsidR="00A569A4" w:rsidRDefault="00A569A4"/>
    <w:p w14:paraId="707B0D33" w14:textId="77777777" w:rsidR="00A569A4" w:rsidRDefault="00A569A4"/>
    <w:tbl>
      <w:tblPr>
        <w:tblStyle w:val="Mkatabulky"/>
        <w:tblW w:w="0" w:type="auto"/>
        <w:tblBorders>
          <w:top w:val="none" w:sz="0" w:space="0" w:color="auto"/>
          <w:left w:val="single" w:sz="36" w:space="0" w:color="13576B"/>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9"/>
      </w:tblGrid>
      <w:tr w:rsidR="00A569A4" w14:paraId="5B680103" w14:textId="77777777">
        <w:tc>
          <w:tcPr>
            <w:tcW w:w="9288" w:type="dxa"/>
            <w:tcBorders>
              <w:left w:val="single" w:sz="18" w:space="0" w:color="13576B"/>
            </w:tcBorders>
            <w:vAlign w:val="center"/>
          </w:tcPr>
          <w:p w14:paraId="3BB64B00" w14:textId="4808A129" w:rsidR="00A569A4" w:rsidRDefault="00096E95">
            <w:pPr>
              <w:spacing w:line="276" w:lineRule="auto"/>
              <w:rPr>
                <w:rFonts w:cs="Arial"/>
                <w:b/>
                <w:bCs/>
                <w:color w:val="13576B"/>
                <w:sz w:val="36"/>
                <w:szCs w:val="36"/>
              </w:rPr>
            </w:pPr>
            <w:r>
              <w:rPr>
                <w:rFonts w:cs="Arial"/>
                <w:b/>
                <w:bCs/>
                <w:color w:val="13576B"/>
                <w:sz w:val="36"/>
                <w:szCs w:val="36"/>
              </w:rPr>
              <w:t xml:space="preserve">Bankéři </w:t>
            </w:r>
            <w:r w:rsidR="00D81AAE">
              <w:rPr>
                <w:rFonts w:cs="Arial"/>
                <w:b/>
                <w:bCs/>
                <w:color w:val="13576B"/>
                <w:sz w:val="36"/>
                <w:szCs w:val="36"/>
              </w:rPr>
              <w:t xml:space="preserve">odučili </w:t>
            </w:r>
            <w:r w:rsidR="000341AF">
              <w:rPr>
                <w:rFonts w:cs="Arial"/>
                <w:b/>
                <w:bCs/>
                <w:color w:val="13576B"/>
                <w:sz w:val="36"/>
                <w:szCs w:val="36"/>
              </w:rPr>
              <w:t xml:space="preserve">ve </w:t>
            </w:r>
            <w:r w:rsidR="00912FD6">
              <w:rPr>
                <w:rFonts w:cs="Arial"/>
                <w:b/>
                <w:bCs/>
                <w:color w:val="13576B"/>
                <w:sz w:val="36"/>
                <w:szCs w:val="36"/>
              </w:rPr>
              <w:t xml:space="preserve">školách </w:t>
            </w:r>
            <w:r w:rsidR="00D81AAE">
              <w:rPr>
                <w:rFonts w:cs="Arial"/>
                <w:b/>
                <w:bCs/>
                <w:color w:val="13576B"/>
                <w:sz w:val="36"/>
                <w:szCs w:val="36"/>
              </w:rPr>
              <w:t xml:space="preserve">570 hodin </w:t>
            </w:r>
            <w:r w:rsidR="00912FD6">
              <w:rPr>
                <w:rFonts w:cs="Arial"/>
                <w:b/>
                <w:bCs/>
                <w:color w:val="13576B"/>
                <w:sz w:val="36"/>
                <w:szCs w:val="36"/>
              </w:rPr>
              <w:t>f</w:t>
            </w:r>
            <w:r w:rsidR="00D81AAE">
              <w:rPr>
                <w:rFonts w:cs="Arial"/>
                <w:b/>
                <w:bCs/>
                <w:color w:val="13576B"/>
                <w:sz w:val="36"/>
                <w:szCs w:val="36"/>
              </w:rPr>
              <w:t>inanční gramotnosti a kyberbezpečnosti</w:t>
            </w:r>
          </w:p>
        </w:tc>
      </w:tr>
    </w:tbl>
    <w:p w14:paraId="3FFBAAE7" w14:textId="77777777" w:rsidR="00A569A4" w:rsidRDefault="00A569A4"/>
    <w:p w14:paraId="3ACAA984" w14:textId="0BD5EEE5" w:rsidR="00BD23A4" w:rsidRDefault="00096E95" w:rsidP="00D858E8">
      <w:pPr>
        <w:pStyle w:val="Normal1"/>
        <w:jc w:val="both"/>
        <w:rPr>
          <w:rFonts w:asciiTheme="minorHAnsi" w:eastAsiaTheme="minorHAnsi" w:hAnsiTheme="minorHAnsi" w:cstheme="minorHAnsi"/>
          <w:b/>
          <w:bCs/>
          <w:sz w:val="22"/>
          <w:szCs w:val="22"/>
          <w:lang w:val="cs-CZ" w:eastAsia="en-US"/>
          <w14:ligatures w14:val="standardContextual"/>
        </w:rPr>
      </w:pPr>
      <w:r w:rsidRPr="00096E95">
        <w:rPr>
          <w:rFonts w:asciiTheme="minorHAnsi" w:eastAsiaTheme="minorHAnsi" w:hAnsiTheme="minorHAnsi" w:cstheme="minorHAnsi"/>
          <w:b/>
          <w:bCs/>
          <w:sz w:val="22"/>
          <w:szCs w:val="22"/>
          <w:lang w:val="cs-CZ" w:eastAsia="en-US"/>
          <w14:ligatures w14:val="standardContextual"/>
        </w:rPr>
        <w:t xml:space="preserve">Česká bankovní asociace (ČBA) </w:t>
      </w:r>
      <w:r w:rsidR="00D81AAE">
        <w:rPr>
          <w:rFonts w:asciiTheme="minorHAnsi" w:eastAsiaTheme="minorHAnsi" w:hAnsiTheme="minorHAnsi" w:cstheme="minorHAnsi"/>
          <w:b/>
          <w:bCs/>
          <w:sz w:val="22"/>
          <w:szCs w:val="22"/>
          <w:lang w:val="cs-CZ" w:eastAsia="en-US"/>
          <w14:ligatures w14:val="standardContextual"/>
        </w:rPr>
        <w:t xml:space="preserve">letos </w:t>
      </w:r>
      <w:r w:rsidRPr="00096E95">
        <w:rPr>
          <w:rFonts w:asciiTheme="minorHAnsi" w:eastAsiaTheme="minorHAnsi" w:hAnsiTheme="minorHAnsi" w:cstheme="minorHAnsi"/>
          <w:b/>
          <w:bCs/>
          <w:sz w:val="22"/>
          <w:szCs w:val="22"/>
          <w:lang w:val="cs-CZ" w:eastAsia="en-US"/>
          <w14:ligatures w14:val="standardContextual"/>
        </w:rPr>
        <w:t xml:space="preserve">pořádala </w:t>
      </w:r>
      <w:r w:rsidR="00D81AAE">
        <w:rPr>
          <w:rFonts w:asciiTheme="minorHAnsi" w:eastAsiaTheme="minorHAnsi" w:hAnsiTheme="minorHAnsi" w:cstheme="minorHAnsi"/>
          <w:b/>
          <w:bCs/>
          <w:sz w:val="22"/>
          <w:szCs w:val="22"/>
          <w:lang w:val="cs-CZ" w:eastAsia="en-US"/>
          <w14:ligatures w14:val="standardContextual"/>
        </w:rPr>
        <w:t>jubilejní desátý r</w:t>
      </w:r>
      <w:r w:rsidRPr="00096E95">
        <w:rPr>
          <w:rFonts w:asciiTheme="minorHAnsi" w:eastAsiaTheme="minorHAnsi" w:hAnsiTheme="minorHAnsi" w:cstheme="minorHAnsi"/>
          <w:b/>
          <w:bCs/>
          <w:sz w:val="22"/>
          <w:szCs w:val="22"/>
          <w:lang w:val="cs-CZ" w:eastAsia="en-US"/>
          <w14:ligatures w14:val="standardContextual"/>
        </w:rPr>
        <w:t xml:space="preserve">očník finančně-vzdělávacího projektu Bankéři do škol. </w:t>
      </w:r>
      <w:r w:rsidR="00D81AAE">
        <w:rPr>
          <w:rFonts w:asciiTheme="minorHAnsi" w:eastAsiaTheme="minorHAnsi" w:hAnsiTheme="minorHAnsi" w:cstheme="minorHAnsi"/>
          <w:b/>
          <w:bCs/>
          <w:sz w:val="22"/>
          <w:szCs w:val="22"/>
          <w:lang w:val="cs-CZ" w:eastAsia="en-US"/>
          <w14:ligatures w14:val="standardContextual"/>
        </w:rPr>
        <w:t>Do letošního ročníku se přihlásilo víc než 160 škol</w:t>
      </w:r>
      <w:r w:rsidR="00DB70C8">
        <w:rPr>
          <w:rFonts w:asciiTheme="minorHAnsi" w:eastAsiaTheme="minorHAnsi" w:hAnsiTheme="minorHAnsi" w:cstheme="minorHAnsi"/>
          <w:b/>
          <w:bCs/>
          <w:sz w:val="22"/>
          <w:szCs w:val="22"/>
          <w:lang w:val="cs-CZ" w:eastAsia="en-US"/>
          <w14:ligatures w14:val="standardContextual"/>
        </w:rPr>
        <w:t xml:space="preserve"> </w:t>
      </w:r>
      <w:r w:rsidR="000341AF">
        <w:rPr>
          <w:rFonts w:asciiTheme="minorHAnsi" w:eastAsiaTheme="minorHAnsi" w:hAnsiTheme="minorHAnsi" w:cstheme="minorHAnsi"/>
          <w:b/>
          <w:bCs/>
          <w:sz w:val="22"/>
          <w:szCs w:val="22"/>
          <w:lang w:val="cs-CZ" w:eastAsia="en-US"/>
          <w14:ligatures w14:val="standardContextual"/>
        </w:rPr>
        <w:t>z</w:t>
      </w:r>
      <w:r w:rsidR="00DB70C8">
        <w:rPr>
          <w:rFonts w:asciiTheme="minorHAnsi" w:eastAsiaTheme="minorHAnsi" w:hAnsiTheme="minorHAnsi" w:cstheme="minorHAnsi"/>
          <w:b/>
          <w:bCs/>
          <w:sz w:val="22"/>
          <w:szCs w:val="22"/>
          <w:lang w:val="cs-CZ" w:eastAsia="en-US"/>
          <w14:ligatures w14:val="standardContextual"/>
        </w:rPr>
        <w:t> celého Česka</w:t>
      </w:r>
      <w:r w:rsidR="00D81AAE">
        <w:rPr>
          <w:rFonts w:asciiTheme="minorHAnsi" w:eastAsiaTheme="minorHAnsi" w:hAnsiTheme="minorHAnsi" w:cstheme="minorHAnsi"/>
          <w:b/>
          <w:bCs/>
          <w:sz w:val="22"/>
          <w:szCs w:val="22"/>
          <w:lang w:val="cs-CZ" w:eastAsia="en-US"/>
          <w14:ligatures w14:val="standardContextual"/>
        </w:rPr>
        <w:t xml:space="preserve">. </w:t>
      </w:r>
      <w:r w:rsidRPr="00096E95">
        <w:rPr>
          <w:rFonts w:asciiTheme="minorHAnsi" w:eastAsiaTheme="minorHAnsi" w:hAnsiTheme="minorHAnsi" w:cstheme="minorHAnsi"/>
          <w:b/>
          <w:bCs/>
          <w:sz w:val="22"/>
          <w:szCs w:val="22"/>
          <w:lang w:val="cs-CZ" w:eastAsia="en-US"/>
          <w14:ligatures w14:val="standardContextual"/>
        </w:rPr>
        <w:t xml:space="preserve">Díky zapojení </w:t>
      </w:r>
      <w:r w:rsidR="00D81AAE">
        <w:rPr>
          <w:rFonts w:asciiTheme="minorHAnsi" w:eastAsiaTheme="minorHAnsi" w:hAnsiTheme="minorHAnsi" w:cstheme="minorHAnsi"/>
          <w:b/>
          <w:bCs/>
          <w:sz w:val="22"/>
          <w:szCs w:val="22"/>
          <w:lang w:val="cs-CZ" w:eastAsia="en-US"/>
          <w14:ligatures w14:val="standardContextual"/>
        </w:rPr>
        <w:t>téměř 300</w:t>
      </w:r>
      <w:r w:rsidRPr="00096E95">
        <w:rPr>
          <w:rFonts w:asciiTheme="minorHAnsi" w:eastAsiaTheme="minorHAnsi" w:hAnsiTheme="minorHAnsi" w:cstheme="minorHAnsi"/>
          <w:b/>
          <w:bCs/>
          <w:sz w:val="22"/>
          <w:szCs w:val="22"/>
          <w:lang w:val="cs-CZ" w:eastAsia="en-US"/>
          <w14:ligatures w14:val="standardContextual"/>
        </w:rPr>
        <w:t xml:space="preserve"> bankéřů</w:t>
      </w:r>
      <w:r w:rsidR="00BD23A4">
        <w:rPr>
          <w:rFonts w:asciiTheme="minorHAnsi" w:eastAsiaTheme="minorHAnsi" w:hAnsiTheme="minorHAnsi" w:cstheme="minorHAnsi"/>
          <w:b/>
          <w:bCs/>
          <w:sz w:val="22"/>
          <w:szCs w:val="22"/>
          <w:lang w:val="cs-CZ" w:eastAsia="en-US"/>
          <w14:ligatures w14:val="standardContextual"/>
        </w:rPr>
        <w:t xml:space="preserve"> - </w:t>
      </w:r>
      <w:r w:rsidR="00D81AAE">
        <w:rPr>
          <w:rFonts w:asciiTheme="minorHAnsi" w:eastAsiaTheme="minorHAnsi" w:hAnsiTheme="minorHAnsi" w:cstheme="minorHAnsi"/>
          <w:b/>
          <w:bCs/>
          <w:sz w:val="22"/>
          <w:szCs w:val="22"/>
          <w:lang w:val="cs-CZ" w:eastAsia="en-US"/>
          <w14:ligatures w14:val="standardContextual"/>
        </w:rPr>
        <w:t>odborníků</w:t>
      </w:r>
      <w:r w:rsidRPr="00096E95">
        <w:rPr>
          <w:rFonts w:asciiTheme="minorHAnsi" w:eastAsiaTheme="minorHAnsi" w:hAnsiTheme="minorHAnsi" w:cstheme="minorHAnsi"/>
          <w:b/>
          <w:bCs/>
          <w:sz w:val="22"/>
          <w:szCs w:val="22"/>
          <w:lang w:val="cs-CZ" w:eastAsia="en-US"/>
          <w14:ligatures w14:val="standardContextual"/>
        </w:rPr>
        <w:t xml:space="preserve"> z členských bank bylo možné zorganizovat </w:t>
      </w:r>
      <w:r w:rsidR="00912FD6">
        <w:rPr>
          <w:rFonts w:asciiTheme="minorHAnsi" w:eastAsiaTheme="minorHAnsi" w:hAnsiTheme="minorHAnsi" w:cstheme="minorHAnsi"/>
          <w:b/>
          <w:bCs/>
          <w:sz w:val="22"/>
          <w:szCs w:val="22"/>
          <w:lang w:val="cs-CZ" w:eastAsia="en-US"/>
          <w14:ligatures w14:val="standardContextual"/>
        </w:rPr>
        <w:t>workshopy</w:t>
      </w:r>
      <w:r w:rsidRPr="00096E95">
        <w:rPr>
          <w:rFonts w:asciiTheme="minorHAnsi" w:eastAsiaTheme="minorHAnsi" w:hAnsiTheme="minorHAnsi" w:cstheme="minorHAnsi"/>
          <w:b/>
          <w:bCs/>
          <w:sz w:val="22"/>
          <w:szCs w:val="22"/>
          <w:lang w:val="cs-CZ" w:eastAsia="en-US"/>
          <w14:ligatures w14:val="standardContextual"/>
        </w:rPr>
        <w:t xml:space="preserve"> </w:t>
      </w:r>
      <w:r w:rsidR="00F309AB">
        <w:rPr>
          <w:rFonts w:asciiTheme="minorHAnsi" w:eastAsiaTheme="minorHAnsi" w:hAnsiTheme="minorHAnsi" w:cstheme="minorHAnsi"/>
          <w:b/>
          <w:bCs/>
          <w:sz w:val="22"/>
          <w:szCs w:val="22"/>
          <w:lang w:val="cs-CZ" w:eastAsia="en-US"/>
          <w14:ligatures w14:val="standardContextual"/>
        </w:rPr>
        <w:t>téměř</w:t>
      </w:r>
      <w:r w:rsidR="00D81AAE">
        <w:rPr>
          <w:rFonts w:asciiTheme="minorHAnsi" w:eastAsiaTheme="minorHAnsi" w:hAnsiTheme="minorHAnsi" w:cstheme="minorHAnsi"/>
          <w:b/>
          <w:bCs/>
          <w:sz w:val="22"/>
          <w:szCs w:val="22"/>
          <w:lang w:val="cs-CZ" w:eastAsia="en-US"/>
          <w14:ligatures w14:val="standardContextual"/>
        </w:rPr>
        <w:t xml:space="preserve"> </w:t>
      </w:r>
      <w:r w:rsidR="00F309AB">
        <w:rPr>
          <w:rFonts w:asciiTheme="minorHAnsi" w:eastAsiaTheme="minorHAnsi" w:hAnsiTheme="minorHAnsi" w:cstheme="minorHAnsi"/>
          <w:b/>
          <w:bCs/>
          <w:sz w:val="22"/>
          <w:szCs w:val="22"/>
          <w:lang w:val="cs-CZ" w:eastAsia="en-US"/>
          <w14:ligatures w14:val="standardContextual"/>
        </w:rPr>
        <w:t xml:space="preserve">pro </w:t>
      </w:r>
      <w:r w:rsidR="00D81AAE">
        <w:rPr>
          <w:rFonts w:asciiTheme="minorHAnsi" w:eastAsiaTheme="minorHAnsi" w:hAnsiTheme="minorHAnsi" w:cstheme="minorHAnsi"/>
          <w:b/>
          <w:bCs/>
          <w:sz w:val="22"/>
          <w:szCs w:val="22"/>
          <w:lang w:val="cs-CZ" w:eastAsia="en-US"/>
          <w14:ligatures w14:val="standardContextual"/>
        </w:rPr>
        <w:t>9</w:t>
      </w:r>
      <w:r w:rsidRPr="00096E95">
        <w:rPr>
          <w:rFonts w:asciiTheme="minorHAnsi" w:eastAsiaTheme="minorHAnsi" w:hAnsiTheme="minorHAnsi" w:cstheme="minorHAnsi"/>
          <w:b/>
          <w:bCs/>
          <w:sz w:val="22"/>
          <w:szCs w:val="22"/>
          <w:lang w:val="cs-CZ" w:eastAsia="en-US"/>
          <w14:ligatures w14:val="standardContextual"/>
        </w:rPr>
        <w:t xml:space="preserve"> </w:t>
      </w:r>
      <w:r w:rsidR="00D81AAE">
        <w:rPr>
          <w:rFonts w:asciiTheme="minorHAnsi" w:eastAsiaTheme="minorHAnsi" w:hAnsiTheme="minorHAnsi" w:cstheme="minorHAnsi"/>
          <w:b/>
          <w:bCs/>
          <w:sz w:val="22"/>
          <w:szCs w:val="22"/>
          <w:lang w:val="cs-CZ" w:eastAsia="en-US"/>
          <w14:ligatures w14:val="standardContextual"/>
        </w:rPr>
        <w:t>tisíc</w:t>
      </w:r>
      <w:r w:rsidRPr="00096E95">
        <w:rPr>
          <w:rFonts w:asciiTheme="minorHAnsi" w:eastAsiaTheme="minorHAnsi" w:hAnsiTheme="minorHAnsi" w:cstheme="minorHAnsi"/>
          <w:b/>
          <w:bCs/>
          <w:sz w:val="22"/>
          <w:szCs w:val="22"/>
          <w:lang w:val="cs-CZ" w:eastAsia="en-US"/>
          <w14:ligatures w14:val="standardContextual"/>
        </w:rPr>
        <w:t xml:space="preserve"> žáků a studentů.</w:t>
      </w:r>
    </w:p>
    <w:p w14:paraId="21336AFD" w14:textId="77777777" w:rsidR="00096E95" w:rsidRDefault="00096E95" w:rsidP="00D858E8">
      <w:pPr>
        <w:pStyle w:val="Normal1"/>
        <w:jc w:val="both"/>
        <w:rPr>
          <w:rFonts w:asciiTheme="minorHAnsi" w:eastAsiaTheme="minorHAnsi" w:hAnsiTheme="minorHAnsi" w:cstheme="minorHAnsi"/>
          <w:b/>
          <w:bCs/>
          <w:sz w:val="22"/>
          <w:szCs w:val="22"/>
          <w:lang w:val="cs-CZ" w:eastAsia="en-US"/>
          <w14:ligatures w14:val="standardContextual"/>
        </w:rPr>
      </w:pPr>
    </w:p>
    <w:p w14:paraId="00F630D2" w14:textId="5CE9A2EC" w:rsidR="008F44BF" w:rsidRPr="008F44BF" w:rsidRDefault="008F44BF" w:rsidP="008F44BF">
      <w:pPr>
        <w:pStyle w:val="Normal1"/>
        <w:jc w:val="both"/>
        <w:rPr>
          <w:rFonts w:asciiTheme="minorHAnsi" w:hAnsiTheme="minorHAnsi" w:cstheme="minorHAnsi"/>
          <w:sz w:val="22"/>
          <w:szCs w:val="22"/>
          <w:lang w:val="cs-CZ"/>
        </w:rPr>
      </w:pPr>
      <w:r>
        <w:rPr>
          <w:rFonts w:asciiTheme="minorHAnsi" w:hAnsiTheme="minorHAnsi" w:cstheme="minorHAnsi"/>
          <w:sz w:val="22"/>
          <w:szCs w:val="22"/>
          <w:lang w:val="cs-CZ"/>
        </w:rPr>
        <w:t>Projekt</w:t>
      </w:r>
      <w:r w:rsidRPr="008F44BF">
        <w:rPr>
          <w:rFonts w:asciiTheme="minorHAnsi" w:hAnsiTheme="minorHAnsi" w:cstheme="minorHAnsi"/>
          <w:sz w:val="22"/>
          <w:szCs w:val="22"/>
          <w:lang w:val="cs-CZ"/>
        </w:rPr>
        <w:t xml:space="preserve"> Bankéři do škol</w:t>
      </w:r>
      <w:r>
        <w:rPr>
          <w:rFonts w:asciiTheme="minorHAnsi" w:hAnsiTheme="minorHAnsi" w:cstheme="minorHAnsi"/>
          <w:sz w:val="22"/>
          <w:szCs w:val="22"/>
          <w:lang w:val="cs-CZ"/>
        </w:rPr>
        <w:t xml:space="preserve"> </w:t>
      </w:r>
      <w:r w:rsidRPr="008F44BF">
        <w:rPr>
          <w:rFonts w:asciiTheme="minorHAnsi" w:hAnsiTheme="minorHAnsi" w:cstheme="minorHAnsi"/>
          <w:sz w:val="22"/>
          <w:szCs w:val="22"/>
          <w:lang w:val="cs-CZ"/>
        </w:rPr>
        <w:t xml:space="preserve">se zaměřuje na </w:t>
      </w:r>
      <w:r>
        <w:rPr>
          <w:rFonts w:asciiTheme="minorHAnsi" w:hAnsiTheme="minorHAnsi" w:cstheme="minorHAnsi"/>
          <w:sz w:val="22"/>
          <w:szCs w:val="22"/>
          <w:lang w:val="cs-CZ"/>
        </w:rPr>
        <w:t xml:space="preserve">zvyšování </w:t>
      </w:r>
      <w:r w:rsidRPr="008F44BF">
        <w:rPr>
          <w:rFonts w:asciiTheme="minorHAnsi" w:hAnsiTheme="minorHAnsi" w:cstheme="minorHAnsi"/>
          <w:sz w:val="22"/>
          <w:szCs w:val="22"/>
          <w:lang w:val="cs-CZ"/>
        </w:rPr>
        <w:t>finanční gramotnost</w:t>
      </w:r>
      <w:r>
        <w:rPr>
          <w:rFonts w:asciiTheme="minorHAnsi" w:hAnsiTheme="minorHAnsi" w:cstheme="minorHAnsi"/>
          <w:sz w:val="22"/>
          <w:szCs w:val="22"/>
          <w:lang w:val="cs-CZ"/>
        </w:rPr>
        <w:t>i</w:t>
      </w:r>
      <w:r w:rsidRPr="008F44BF">
        <w:rPr>
          <w:rFonts w:asciiTheme="minorHAnsi" w:hAnsiTheme="minorHAnsi" w:cstheme="minorHAnsi"/>
          <w:sz w:val="22"/>
          <w:szCs w:val="22"/>
          <w:lang w:val="cs-CZ"/>
        </w:rPr>
        <w:t xml:space="preserve"> a </w:t>
      </w:r>
      <w:r>
        <w:rPr>
          <w:rFonts w:asciiTheme="minorHAnsi" w:hAnsiTheme="minorHAnsi" w:cstheme="minorHAnsi"/>
          <w:sz w:val="22"/>
          <w:szCs w:val="22"/>
          <w:lang w:val="cs-CZ"/>
        </w:rPr>
        <w:t xml:space="preserve">znalostí z oblasti </w:t>
      </w:r>
      <w:r w:rsidRPr="008F44BF">
        <w:rPr>
          <w:rFonts w:asciiTheme="minorHAnsi" w:hAnsiTheme="minorHAnsi" w:cstheme="minorHAnsi"/>
          <w:sz w:val="22"/>
          <w:szCs w:val="22"/>
          <w:lang w:val="cs-CZ"/>
        </w:rPr>
        <w:t>kyberbezpečnost</w:t>
      </w:r>
      <w:r>
        <w:rPr>
          <w:rFonts w:asciiTheme="minorHAnsi" w:hAnsiTheme="minorHAnsi" w:cstheme="minorHAnsi"/>
          <w:sz w:val="22"/>
          <w:szCs w:val="22"/>
          <w:lang w:val="cs-CZ"/>
        </w:rPr>
        <w:t xml:space="preserve">i žáků 8. a 9. tříd základních škol a studentů 1. a 2. ročníků středních škol. Obliba projektu mezi školami rok od roku roste a </w:t>
      </w:r>
      <w:r w:rsidRPr="008F44BF">
        <w:rPr>
          <w:rFonts w:asciiTheme="minorHAnsi" w:hAnsiTheme="minorHAnsi" w:cstheme="minorHAnsi"/>
          <w:sz w:val="22"/>
          <w:szCs w:val="22"/>
          <w:lang w:val="cs-CZ"/>
        </w:rPr>
        <w:t xml:space="preserve">stává </w:t>
      </w:r>
      <w:r>
        <w:rPr>
          <w:rFonts w:asciiTheme="minorHAnsi" w:hAnsiTheme="minorHAnsi" w:cstheme="minorHAnsi"/>
          <w:sz w:val="22"/>
          <w:szCs w:val="22"/>
          <w:lang w:val="cs-CZ"/>
        </w:rPr>
        <w:t xml:space="preserve">se </w:t>
      </w:r>
      <w:r w:rsidRPr="008F44BF">
        <w:rPr>
          <w:rFonts w:asciiTheme="minorHAnsi" w:hAnsiTheme="minorHAnsi" w:cstheme="minorHAnsi"/>
          <w:sz w:val="22"/>
          <w:szCs w:val="22"/>
          <w:lang w:val="cs-CZ"/>
        </w:rPr>
        <w:t xml:space="preserve">stále </w:t>
      </w:r>
      <w:r>
        <w:rPr>
          <w:rFonts w:asciiTheme="minorHAnsi" w:hAnsiTheme="minorHAnsi" w:cstheme="minorHAnsi"/>
          <w:sz w:val="22"/>
          <w:szCs w:val="22"/>
          <w:lang w:val="cs-CZ"/>
        </w:rPr>
        <w:t>významnějším</w:t>
      </w:r>
      <w:r w:rsidRPr="008F44BF">
        <w:rPr>
          <w:rFonts w:asciiTheme="minorHAnsi" w:hAnsiTheme="minorHAnsi" w:cstheme="minorHAnsi"/>
          <w:sz w:val="22"/>
          <w:szCs w:val="22"/>
          <w:lang w:val="cs-CZ"/>
        </w:rPr>
        <w:t xml:space="preserve"> nástrojem pro osvětu a vzdělávání mladých generací.</w:t>
      </w:r>
    </w:p>
    <w:p w14:paraId="7FBBA49A" w14:textId="77777777" w:rsidR="008F44BF" w:rsidRPr="008F44BF" w:rsidRDefault="008F44BF" w:rsidP="008F44BF">
      <w:pPr>
        <w:pStyle w:val="Normal1"/>
        <w:jc w:val="both"/>
        <w:rPr>
          <w:rFonts w:asciiTheme="minorHAnsi" w:hAnsiTheme="minorHAnsi" w:cstheme="minorHAnsi"/>
          <w:sz w:val="22"/>
          <w:szCs w:val="22"/>
          <w:lang w:val="cs-CZ"/>
        </w:rPr>
      </w:pPr>
    </w:p>
    <w:p w14:paraId="5CA6B09D" w14:textId="50347AFD" w:rsidR="008F44BF" w:rsidRPr="008F44BF" w:rsidRDefault="008F44BF" w:rsidP="008F44BF">
      <w:pPr>
        <w:pStyle w:val="Normal1"/>
        <w:jc w:val="both"/>
        <w:rPr>
          <w:rFonts w:asciiTheme="minorHAnsi" w:hAnsiTheme="minorHAnsi" w:cstheme="minorHAnsi"/>
          <w:sz w:val="22"/>
          <w:szCs w:val="22"/>
          <w:lang w:val="cs-CZ"/>
        </w:rPr>
      </w:pPr>
      <w:r w:rsidRPr="008F44BF">
        <w:rPr>
          <w:rFonts w:asciiTheme="minorHAnsi" w:hAnsiTheme="minorHAnsi" w:cstheme="minorHAnsi"/>
          <w:sz w:val="22"/>
          <w:szCs w:val="22"/>
          <w:lang w:val="cs-CZ"/>
        </w:rPr>
        <w:t xml:space="preserve">Letos se do projektu Bankéři do škol </w:t>
      </w:r>
      <w:r w:rsidR="000956F0">
        <w:rPr>
          <w:rFonts w:asciiTheme="minorHAnsi" w:hAnsiTheme="minorHAnsi" w:cstheme="minorHAnsi"/>
          <w:sz w:val="22"/>
          <w:szCs w:val="22"/>
          <w:lang w:val="cs-CZ"/>
        </w:rPr>
        <w:t>přihlásilo</w:t>
      </w:r>
      <w:r w:rsidRPr="008F44BF">
        <w:rPr>
          <w:rFonts w:asciiTheme="minorHAnsi" w:hAnsiTheme="minorHAnsi" w:cstheme="minorHAnsi"/>
          <w:sz w:val="22"/>
          <w:szCs w:val="22"/>
          <w:lang w:val="cs-CZ"/>
        </w:rPr>
        <w:t xml:space="preserve"> více než 160 škol, což je značný nárůst oproti minulým rokům. </w:t>
      </w:r>
      <w:r w:rsidR="003637C1">
        <w:rPr>
          <w:rFonts w:asciiTheme="minorHAnsi" w:hAnsiTheme="minorHAnsi" w:cstheme="minorHAnsi"/>
          <w:sz w:val="22"/>
          <w:szCs w:val="22"/>
          <w:lang w:val="cs-CZ"/>
        </w:rPr>
        <w:t>Dvouhodinových w</w:t>
      </w:r>
      <w:r w:rsidRPr="008F44BF">
        <w:rPr>
          <w:rFonts w:asciiTheme="minorHAnsi" w:hAnsiTheme="minorHAnsi" w:cstheme="minorHAnsi"/>
          <w:sz w:val="22"/>
          <w:szCs w:val="22"/>
          <w:lang w:val="cs-CZ"/>
        </w:rPr>
        <w:t>orkshopů se zúčastnilo téměř 9</w:t>
      </w:r>
      <w:r w:rsidR="005221C9">
        <w:rPr>
          <w:rFonts w:asciiTheme="minorHAnsi" w:hAnsiTheme="minorHAnsi" w:cstheme="minorHAnsi"/>
          <w:sz w:val="22"/>
          <w:szCs w:val="22"/>
          <w:lang w:val="cs-CZ"/>
        </w:rPr>
        <w:t xml:space="preserve"> </w:t>
      </w:r>
      <w:r w:rsidRPr="008F44BF">
        <w:rPr>
          <w:rFonts w:asciiTheme="minorHAnsi" w:hAnsiTheme="minorHAnsi" w:cstheme="minorHAnsi"/>
          <w:sz w:val="22"/>
          <w:szCs w:val="22"/>
          <w:lang w:val="cs-CZ"/>
        </w:rPr>
        <w:t>000 žáků a studentů</w:t>
      </w:r>
      <w:r w:rsidR="00DB70C8">
        <w:rPr>
          <w:rFonts w:asciiTheme="minorHAnsi" w:hAnsiTheme="minorHAnsi" w:cstheme="minorHAnsi"/>
          <w:sz w:val="22"/>
          <w:szCs w:val="22"/>
          <w:lang w:val="cs-CZ"/>
        </w:rPr>
        <w:t>.</w:t>
      </w:r>
      <w:r w:rsidRPr="008F44BF">
        <w:rPr>
          <w:rFonts w:asciiTheme="minorHAnsi" w:hAnsiTheme="minorHAnsi" w:cstheme="minorHAnsi"/>
          <w:sz w:val="22"/>
          <w:szCs w:val="22"/>
          <w:lang w:val="cs-CZ"/>
        </w:rPr>
        <w:t xml:space="preserve">  </w:t>
      </w:r>
      <w:r w:rsidR="003637C1">
        <w:rPr>
          <w:rFonts w:asciiTheme="minorHAnsi" w:hAnsiTheme="minorHAnsi" w:cstheme="minorHAnsi"/>
          <w:sz w:val="22"/>
          <w:szCs w:val="22"/>
          <w:lang w:val="cs-CZ"/>
        </w:rPr>
        <w:t xml:space="preserve">Toho by nebylo možné dosáhnout nebýt zájmu ze strany dobrovolníků-odborníků </w:t>
      </w:r>
      <w:r w:rsidRPr="008F44BF">
        <w:rPr>
          <w:rFonts w:asciiTheme="minorHAnsi" w:hAnsiTheme="minorHAnsi" w:cstheme="minorHAnsi"/>
          <w:sz w:val="22"/>
          <w:szCs w:val="22"/>
          <w:lang w:val="cs-CZ"/>
        </w:rPr>
        <w:t>z členských bank ČBA</w:t>
      </w:r>
      <w:r w:rsidR="003637C1">
        <w:rPr>
          <w:rFonts w:asciiTheme="minorHAnsi" w:hAnsiTheme="minorHAnsi" w:cstheme="minorHAnsi"/>
          <w:sz w:val="22"/>
          <w:szCs w:val="22"/>
          <w:lang w:val="cs-CZ"/>
        </w:rPr>
        <w:t xml:space="preserve">, kterých se do projektu </w:t>
      </w:r>
      <w:r w:rsidR="000956F0">
        <w:rPr>
          <w:rFonts w:asciiTheme="minorHAnsi" w:hAnsiTheme="minorHAnsi" w:cstheme="minorHAnsi"/>
          <w:sz w:val="22"/>
          <w:szCs w:val="22"/>
          <w:lang w:val="cs-CZ"/>
        </w:rPr>
        <w:t>zapojilo</w:t>
      </w:r>
      <w:r w:rsidR="003637C1">
        <w:rPr>
          <w:rFonts w:asciiTheme="minorHAnsi" w:hAnsiTheme="minorHAnsi" w:cstheme="minorHAnsi"/>
          <w:sz w:val="22"/>
          <w:szCs w:val="22"/>
          <w:lang w:val="cs-CZ"/>
        </w:rPr>
        <w:t xml:space="preserve"> </w:t>
      </w:r>
      <w:r w:rsidR="00DB70C8">
        <w:rPr>
          <w:rFonts w:asciiTheme="minorHAnsi" w:hAnsiTheme="minorHAnsi" w:cstheme="minorHAnsi"/>
          <w:sz w:val="22"/>
          <w:szCs w:val="22"/>
          <w:lang w:val="cs-CZ"/>
        </w:rPr>
        <w:t>skoro</w:t>
      </w:r>
      <w:r w:rsidR="00DB70C8" w:rsidRPr="008F44BF">
        <w:rPr>
          <w:rFonts w:asciiTheme="minorHAnsi" w:hAnsiTheme="minorHAnsi" w:cstheme="minorHAnsi"/>
          <w:sz w:val="22"/>
          <w:szCs w:val="22"/>
          <w:lang w:val="cs-CZ"/>
        </w:rPr>
        <w:t xml:space="preserve"> </w:t>
      </w:r>
      <w:r w:rsidR="003637C1" w:rsidRPr="008F44BF">
        <w:rPr>
          <w:rFonts w:asciiTheme="minorHAnsi" w:hAnsiTheme="minorHAnsi" w:cstheme="minorHAnsi"/>
          <w:sz w:val="22"/>
          <w:szCs w:val="22"/>
          <w:lang w:val="cs-CZ"/>
        </w:rPr>
        <w:t>300</w:t>
      </w:r>
      <w:r w:rsidRPr="008F44BF">
        <w:rPr>
          <w:rFonts w:asciiTheme="minorHAnsi" w:hAnsiTheme="minorHAnsi" w:cstheme="minorHAnsi"/>
          <w:sz w:val="22"/>
          <w:szCs w:val="22"/>
          <w:lang w:val="cs-CZ"/>
        </w:rPr>
        <w:t>.</w:t>
      </w:r>
    </w:p>
    <w:p w14:paraId="01D26868" w14:textId="77777777" w:rsidR="008F44BF" w:rsidRPr="008F44BF" w:rsidRDefault="008F44BF" w:rsidP="008F44BF">
      <w:pPr>
        <w:pStyle w:val="Normal1"/>
        <w:jc w:val="both"/>
        <w:rPr>
          <w:rFonts w:asciiTheme="minorHAnsi" w:hAnsiTheme="minorHAnsi" w:cstheme="minorHAnsi"/>
          <w:sz w:val="22"/>
          <w:szCs w:val="22"/>
          <w:lang w:val="cs-CZ"/>
        </w:rPr>
      </w:pPr>
    </w:p>
    <w:p w14:paraId="7FFC0A6F" w14:textId="477C9074" w:rsidR="008F44BF" w:rsidRPr="008F44BF" w:rsidRDefault="008F44BF" w:rsidP="008F44BF">
      <w:pPr>
        <w:pStyle w:val="Normal1"/>
        <w:jc w:val="both"/>
        <w:rPr>
          <w:rFonts w:asciiTheme="minorHAnsi" w:hAnsiTheme="minorHAnsi" w:cstheme="minorHAnsi"/>
          <w:sz w:val="22"/>
          <w:szCs w:val="22"/>
          <w:lang w:val="cs-CZ"/>
        </w:rPr>
      </w:pPr>
      <w:r w:rsidRPr="008F44BF">
        <w:rPr>
          <w:rFonts w:asciiTheme="minorHAnsi" w:hAnsiTheme="minorHAnsi" w:cstheme="minorHAnsi"/>
          <w:sz w:val="22"/>
          <w:szCs w:val="22"/>
          <w:lang w:val="cs-CZ"/>
        </w:rPr>
        <w:t xml:space="preserve">Projekt Bankéři do škol má za cíl nejenom </w:t>
      </w:r>
      <w:r w:rsidR="003637C1">
        <w:rPr>
          <w:rFonts w:asciiTheme="minorHAnsi" w:hAnsiTheme="minorHAnsi" w:cstheme="minorHAnsi"/>
          <w:sz w:val="22"/>
          <w:szCs w:val="22"/>
          <w:lang w:val="cs-CZ"/>
        </w:rPr>
        <w:t>prohloubit znalosti dětí o základech správy osobních financí</w:t>
      </w:r>
      <w:r w:rsidRPr="008F44BF">
        <w:rPr>
          <w:rFonts w:asciiTheme="minorHAnsi" w:hAnsiTheme="minorHAnsi" w:cstheme="minorHAnsi"/>
          <w:sz w:val="22"/>
          <w:szCs w:val="22"/>
          <w:lang w:val="cs-CZ"/>
        </w:rPr>
        <w:t>, ale také je informovat o rizicích spojených s kybernetickým prostředím. To je zvláště důležité v době, kdy se digitální svět stává stále významnější součástí každodenního života.</w:t>
      </w:r>
    </w:p>
    <w:p w14:paraId="03294E6C" w14:textId="77777777" w:rsidR="008F44BF" w:rsidRPr="008F44BF" w:rsidRDefault="008F44BF" w:rsidP="008F44BF">
      <w:pPr>
        <w:pStyle w:val="Normal1"/>
        <w:jc w:val="both"/>
        <w:rPr>
          <w:rFonts w:asciiTheme="minorHAnsi" w:hAnsiTheme="minorHAnsi" w:cstheme="minorHAnsi"/>
          <w:sz w:val="22"/>
          <w:szCs w:val="22"/>
          <w:lang w:val="cs-CZ"/>
        </w:rPr>
      </w:pPr>
    </w:p>
    <w:p w14:paraId="0B3A42B6" w14:textId="6AFDF88F" w:rsidR="003637C1" w:rsidRPr="000956F0" w:rsidRDefault="00096E95" w:rsidP="003637C1">
      <w:pPr>
        <w:pStyle w:val="Normal1"/>
        <w:jc w:val="both"/>
        <w:rPr>
          <w:rFonts w:asciiTheme="minorHAnsi" w:hAnsiTheme="minorHAnsi" w:cstheme="minorHAnsi"/>
          <w:i/>
          <w:iCs/>
          <w:sz w:val="22"/>
          <w:szCs w:val="22"/>
          <w:lang w:val="cs-CZ"/>
        </w:rPr>
      </w:pPr>
      <w:r w:rsidRPr="00096E95">
        <w:rPr>
          <w:rFonts w:asciiTheme="minorHAnsi" w:hAnsiTheme="minorHAnsi" w:cstheme="minorHAnsi"/>
          <w:sz w:val="22"/>
          <w:szCs w:val="22"/>
          <w:lang w:val="cs-CZ"/>
        </w:rPr>
        <w:t>„</w:t>
      </w:r>
      <w:r w:rsidR="00C57446" w:rsidRPr="00C57446">
        <w:rPr>
          <w:rFonts w:asciiTheme="minorHAnsi" w:hAnsiTheme="minorHAnsi" w:cstheme="minorHAnsi"/>
          <w:i/>
          <w:iCs/>
          <w:sz w:val="22"/>
          <w:szCs w:val="22"/>
          <w:lang w:val="cs-CZ"/>
        </w:rPr>
        <w:t xml:space="preserve">Jsme rádi, že </w:t>
      </w:r>
      <w:r w:rsidR="003637C1">
        <w:rPr>
          <w:rFonts w:asciiTheme="minorHAnsi" w:hAnsiTheme="minorHAnsi" w:cstheme="minorHAnsi"/>
          <w:i/>
          <w:iCs/>
          <w:sz w:val="22"/>
          <w:szCs w:val="22"/>
          <w:lang w:val="cs-CZ"/>
        </w:rPr>
        <w:t xml:space="preserve">je o projekt </w:t>
      </w:r>
      <w:r w:rsidR="000956F0">
        <w:rPr>
          <w:rFonts w:asciiTheme="minorHAnsi" w:hAnsiTheme="minorHAnsi" w:cstheme="minorHAnsi"/>
          <w:i/>
          <w:iCs/>
          <w:sz w:val="22"/>
          <w:szCs w:val="22"/>
          <w:lang w:val="cs-CZ"/>
        </w:rPr>
        <w:t xml:space="preserve">Bankéři do škol </w:t>
      </w:r>
      <w:r w:rsidR="003637C1">
        <w:rPr>
          <w:rFonts w:asciiTheme="minorHAnsi" w:hAnsiTheme="minorHAnsi" w:cstheme="minorHAnsi"/>
          <w:i/>
          <w:iCs/>
          <w:sz w:val="22"/>
          <w:szCs w:val="22"/>
          <w:lang w:val="cs-CZ"/>
        </w:rPr>
        <w:t xml:space="preserve">mezi </w:t>
      </w:r>
      <w:r w:rsidR="000956F0">
        <w:rPr>
          <w:rFonts w:asciiTheme="minorHAnsi" w:hAnsiTheme="minorHAnsi" w:cstheme="minorHAnsi"/>
          <w:i/>
          <w:iCs/>
          <w:sz w:val="22"/>
          <w:szCs w:val="22"/>
          <w:lang w:val="cs-CZ"/>
        </w:rPr>
        <w:t>vzdělávacími institucemi</w:t>
      </w:r>
      <w:r w:rsidR="003637C1">
        <w:rPr>
          <w:rFonts w:asciiTheme="minorHAnsi" w:hAnsiTheme="minorHAnsi" w:cstheme="minorHAnsi"/>
          <w:i/>
          <w:iCs/>
          <w:sz w:val="22"/>
          <w:szCs w:val="22"/>
          <w:lang w:val="cs-CZ"/>
        </w:rPr>
        <w:t xml:space="preserve"> takový zájem</w:t>
      </w:r>
      <w:r w:rsidR="000956F0">
        <w:rPr>
          <w:rFonts w:asciiTheme="minorHAnsi" w:hAnsiTheme="minorHAnsi" w:cstheme="minorHAnsi"/>
          <w:i/>
          <w:iCs/>
          <w:sz w:val="22"/>
          <w:szCs w:val="22"/>
          <w:lang w:val="cs-CZ"/>
        </w:rPr>
        <w:t>. Jeho prostřednictvím</w:t>
      </w:r>
      <w:r w:rsidR="003637C1">
        <w:rPr>
          <w:rFonts w:asciiTheme="minorHAnsi" w:hAnsiTheme="minorHAnsi" w:cstheme="minorHAnsi"/>
          <w:i/>
          <w:iCs/>
          <w:sz w:val="22"/>
          <w:szCs w:val="22"/>
          <w:lang w:val="cs-CZ"/>
        </w:rPr>
        <w:t xml:space="preserve"> můžeme </w:t>
      </w:r>
      <w:r w:rsidR="00C57446" w:rsidRPr="00C57446">
        <w:rPr>
          <w:rFonts w:asciiTheme="minorHAnsi" w:hAnsiTheme="minorHAnsi" w:cstheme="minorHAnsi"/>
          <w:i/>
          <w:iCs/>
          <w:sz w:val="22"/>
          <w:szCs w:val="22"/>
          <w:lang w:val="cs-CZ"/>
        </w:rPr>
        <w:t>školám nabídnout doplnění jejich výuky o účast expertů z oboru. Ze zpětné vazby od škol víme, že děti nejvíce oceňují autenticitu přednášejících, jejich praktické zkušenosti a fundované odpovědi na zvídavé otázky žáků a studentů,</w:t>
      </w:r>
      <w:r w:rsidRPr="00096E95">
        <w:rPr>
          <w:rFonts w:asciiTheme="minorHAnsi" w:hAnsiTheme="minorHAnsi" w:cstheme="minorHAnsi"/>
          <w:sz w:val="22"/>
          <w:szCs w:val="22"/>
          <w:lang w:val="cs-CZ"/>
        </w:rPr>
        <w:t>“ uvedl</w:t>
      </w:r>
      <w:r w:rsidR="007207D8">
        <w:rPr>
          <w:rFonts w:asciiTheme="minorHAnsi" w:hAnsiTheme="minorHAnsi" w:cstheme="minorHAnsi"/>
          <w:sz w:val="22"/>
          <w:szCs w:val="22"/>
          <w:lang w:val="cs-CZ"/>
        </w:rPr>
        <w:t xml:space="preserve">a </w:t>
      </w:r>
      <w:r w:rsidR="007207D8" w:rsidRPr="0024021A">
        <w:rPr>
          <w:rFonts w:asciiTheme="minorHAnsi" w:hAnsiTheme="minorHAnsi" w:cstheme="minorHAnsi"/>
          <w:b/>
          <w:bCs/>
          <w:sz w:val="22"/>
          <w:szCs w:val="22"/>
          <w:lang w:val="cs-CZ"/>
        </w:rPr>
        <w:t>Andrea Machálková, expertka ČBA na finanční vzdělávání</w:t>
      </w:r>
      <w:r w:rsidR="003E5BDC">
        <w:rPr>
          <w:rFonts w:asciiTheme="minorHAnsi" w:hAnsiTheme="minorHAnsi" w:cstheme="minorHAnsi"/>
          <w:sz w:val="22"/>
          <w:szCs w:val="22"/>
          <w:lang w:val="cs-CZ"/>
        </w:rPr>
        <w:t>,</w:t>
      </w:r>
      <w:r w:rsidR="00C57446">
        <w:rPr>
          <w:rFonts w:asciiTheme="minorHAnsi" w:hAnsiTheme="minorHAnsi" w:cstheme="minorHAnsi"/>
          <w:sz w:val="22"/>
          <w:szCs w:val="22"/>
          <w:lang w:val="cs-CZ"/>
        </w:rPr>
        <w:t xml:space="preserve"> </w:t>
      </w:r>
      <w:r w:rsidR="003E5BDC">
        <w:rPr>
          <w:rFonts w:asciiTheme="minorHAnsi" w:hAnsiTheme="minorHAnsi" w:cstheme="minorHAnsi"/>
          <w:sz w:val="22"/>
          <w:szCs w:val="22"/>
          <w:lang w:val="cs-CZ"/>
        </w:rPr>
        <w:t>a doplnil</w:t>
      </w:r>
      <w:r w:rsidR="007207D8">
        <w:rPr>
          <w:rFonts w:asciiTheme="minorHAnsi" w:hAnsiTheme="minorHAnsi" w:cstheme="minorHAnsi"/>
          <w:sz w:val="22"/>
          <w:szCs w:val="22"/>
          <w:lang w:val="cs-CZ"/>
        </w:rPr>
        <w:t>a</w:t>
      </w:r>
      <w:r w:rsidR="003E5BDC">
        <w:rPr>
          <w:rFonts w:asciiTheme="minorHAnsi" w:hAnsiTheme="minorHAnsi" w:cstheme="minorHAnsi"/>
          <w:sz w:val="22"/>
          <w:szCs w:val="22"/>
          <w:lang w:val="cs-CZ"/>
        </w:rPr>
        <w:t>, že</w:t>
      </w:r>
      <w:r w:rsidR="003637C1">
        <w:rPr>
          <w:rFonts w:asciiTheme="minorHAnsi" w:hAnsiTheme="minorHAnsi" w:cstheme="minorHAnsi"/>
          <w:sz w:val="22"/>
          <w:szCs w:val="22"/>
          <w:lang w:val="cs-CZ"/>
        </w:rPr>
        <w:t xml:space="preserve"> </w:t>
      </w:r>
      <w:r w:rsidR="00C57446" w:rsidRPr="000956F0">
        <w:rPr>
          <w:rFonts w:asciiTheme="minorHAnsi" w:hAnsiTheme="minorHAnsi" w:cstheme="minorHAnsi"/>
          <w:i/>
          <w:iCs/>
          <w:sz w:val="22"/>
          <w:szCs w:val="22"/>
          <w:lang w:val="cs-CZ"/>
        </w:rPr>
        <w:t>„</w:t>
      </w:r>
      <w:r w:rsidR="003E5BDC">
        <w:rPr>
          <w:rFonts w:asciiTheme="minorHAnsi" w:hAnsiTheme="minorHAnsi" w:cstheme="minorHAnsi"/>
          <w:i/>
          <w:iCs/>
          <w:sz w:val="22"/>
          <w:szCs w:val="22"/>
          <w:lang w:val="cs-CZ"/>
        </w:rPr>
        <w:t>z</w:t>
      </w:r>
      <w:r w:rsidR="003637C1" w:rsidRPr="000956F0">
        <w:rPr>
          <w:rFonts w:asciiTheme="minorHAnsi" w:hAnsiTheme="minorHAnsi" w:cstheme="minorHAnsi"/>
          <w:i/>
          <w:iCs/>
          <w:sz w:val="22"/>
          <w:szCs w:val="22"/>
          <w:lang w:val="cs-CZ"/>
        </w:rPr>
        <w:t xml:space="preserve">vyšování finanční gramotnosti a povědomí o kyberbezpečnosti jsou </w:t>
      </w:r>
      <w:r w:rsidR="000956F0" w:rsidRPr="000956F0">
        <w:rPr>
          <w:rFonts w:asciiTheme="minorHAnsi" w:hAnsiTheme="minorHAnsi" w:cstheme="minorHAnsi"/>
          <w:i/>
          <w:iCs/>
          <w:sz w:val="22"/>
          <w:szCs w:val="22"/>
          <w:lang w:val="cs-CZ"/>
        </w:rPr>
        <w:t xml:space="preserve">jedněmi z </w:t>
      </w:r>
      <w:r w:rsidR="003637C1" w:rsidRPr="000956F0">
        <w:rPr>
          <w:rFonts w:asciiTheme="minorHAnsi" w:hAnsiTheme="minorHAnsi" w:cstheme="minorHAnsi"/>
          <w:i/>
          <w:iCs/>
          <w:sz w:val="22"/>
          <w:szCs w:val="22"/>
          <w:lang w:val="cs-CZ"/>
        </w:rPr>
        <w:t>klíčov</w:t>
      </w:r>
      <w:r w:rsidR="000956F0" w:rsidRPr="000956F0">
        <w:rPr>
          <w:rFonts w:asciiTheme="minorHAnsi" w:hAnsiTheme="minorHAnsi" w:cstheme="minorHAnsi"/>
          <w:i/>
          <w:iCs/>
          <w:sz w:val="22"/>
          <w:szCs w:val="22"/>
          <w:lang w:val="cs-CZ"/>
        </w:rPr>
        <w:t>ých</w:t>
      </w:r>
      <w:r w:rsidR="003637C1" w:rsidRPr="000956F0">
        <w:rPr>
          <w:rFonts w:asciiTheme="minorHAnsi" w:hAnsiTheme="minorHAnsi" w:cstheme="minorHAnsi"/>
          <w:i/>
          <w:iCs/>
          <w:sz w:val="22"/>
          <w:szCs w:val="22"/>
          <w:lang w:val="cs-CZ"/>
        </w:rPr>
        <w:t xml:space="preserve"> dovednost</w:t>
      </w:r>
      <w:r w:rsidR="000956F0" w:rsidRPr="000956F0">
        <w:rPr>
          <w:rFonts w:asciiTheme="minorHAnsi" w:hAnsiTheme="minorHAnsi" w:cstheme="minorHAnsi"/>
          <w:i/>
          <w:iCs/>
          <w:sz w:val="22"/>
          <w:szCs w:val="22"/>
          <w:lang w:val="cs-CZ"/>
        </w:rPr>
        <w:t>í potřebných</w:t>
      </w:r>
      <w:r w:rsidR="003637C1" w:rsidRPr="000956F0">
        <w:rPr>
          <w:rFonts w:asciiTheme="minorHAnsi" w:hAnsiTheme="minorHAnsi" w:cstheme="minorHAnsi"/>
          <w:i/>
          <w:iCs/>
          <w:sz w:val="22"/>
          <w:szCs w:val="22"/>
          <w:lang w:val="cs-CZ"/>
        </w:rPr>
        <w:t xml:space="preserve"> pro úspěšný život v 21. století</w:t>
      </w:r>
      <w:r w:rsidR="003E5BDC">
        <w:rPr>
          <w:rFonts w:asciiTheme="minorHAnsi" w:hAnsiTheme="minorHAnsi" w:cstheme="minorHAnsi"/>
          <w:i/>
          <w:iCs/>
          <w:sz w:val="22"/>
          <w:szCs w:val="22"/>
          <w:lang w:val="cs-CZ"/>
        </w:rPr>
        <w:t>.</w:t>
      </w:r>
      <w:r w:rsidR="000956F0" w:rsidRPr="000956F0">
        <w:rPr>
          <w:rFonts w:asciiTheme="minorHAnsi" w:hAnsiTheme="minorHAnsi" w:cstheme="minorHAnsi"/>
          <w:i/>
          <w:iCs/>
          <w:sz w:val="22"/>
          <w:szCs w:val="22"/>
          <w:lang w:val="cs-CZ"/>
        </w:rPr>
        <w:t>“</w:t>
      </w:r>
      <w:r w:rsidR="00DB70C8">
        <w:rPr>
          <w:rFonts w:asciiTheme="minorHAnsi" w:hAnsiTheme="minorHAnsi" w:cstheme="minorHAnsi"/>
          <w:i/>
          <w:iCs/>
          <w:sz w:val="22"/>
          <w:szCs w:val="22"/>
          <w:lang w:val="cs-CZ"/>
        </w:rPr>
        <w:t xml:space="preserve"> </w:t>
      </w:r>
    </w:p>
    <w:p w14:paraId="0CE67FDC" w14:textId="551DEC8C" w:rsidR="00096E95" w:rsidRPr="000956F0" w:rsidRDefault="00096E95" w:rsidP="00096E95">
      <w:pPr>
        <w:pStyle w:val="Normal1"/>
        <w:jc w:val="both"/>
        <w:rPr>
          <w:rFonts w:asciiTheme="minorHAnsi" w:hAnsiTheme="minorHAnsi" w:cstheme="minorHAnsi"/>
          <w:i/>
          <w:iCs/>
          <w:sz w:val="22"/>
          <w:szCs w:val="22"/>
          <w:lang w:val="cs-CZ"/>
        </w:rPr>
      </w:pPr>
    </w:p>
    <w:p w14:paraId="4E92DF15" w14:textId="45B77C41" w:rsidR="00096E95" w:rsidRPr="00096E95" w:rsidRDefault="00096E95" w:rsidP="00096E95">
      <w:pPr>
        <w:pStyle w:val="Normal1"/>
        <w:jc w:val="both"/>
        <w:rPr>
          <w:rFonts w:asciiTheme="minorHAnsi" w:hAnsiTheme="minorHAnsi" w:cstheme="minorHAnsi"/>
          <w:sz w:val="22"/>
          <w:szCs w:val="22"/>
          <w:lang w:val="cs-CZ"/>
        </w:rPr>
      </w:pPr>
      <w:r w:rsidRPr="00096E95">
        <w:rPr>
          <w:rFonts w:asciiTheme="minorHAnsi" w:hAnsiTheme="minorHAnsi" w:cstheme="minorHAnsi"/>
          <w:sz w:val="22"/>
          <w:szCs w:val="22"/>
          <w:lang w:val="cs-CZ"/>
        </w:rPr>
        <w:t xml:space="preserve">Se správou osobních financí úzce souvisí kybernetická bezpečnost. Proto jsme </w:t>
      </w:r>
      <w:r w:rsidR="000956F0">
        <w:rPr>
          <w:rFonts w:asciiTheme="minorHAnsi" w:hAnsiTheme="minorHAnsi" w:cstheme="minorHAnsi"/>
          <w:sz w:val="22"/>
          <w:szCs w:val="22"/>
          <w:lang w:val="cs-CZ"/>
        </w:rPr>
        <w:t xml:space="preserve">i </w:t>
      </w:r>
      <w:r w:rsidRPr="00096E95">
        <w:rPr>
          <w:rFonts w:asciiTheme="minorHAnsi" w:hAnsiTheme="minorHAnsi" w:cstheme="minorHAnsi"/>
          <w:sz w:val="22"/>
          <w:szCs w:val="22"/>
          <w:lang w:val="cs-CZ"/>
        </w:rPr>
        <w:t xml:space="preserve">pro letošní ročník projektu Bankéři do škol připravili pro děti Kyberhru (www.kyberhra.cz), která je součástí celostátní osvětové kampaně #nePINdej!. Jejím prostřednictvím se seznámí s nejčastějšími typy kybernetických hrozeb a jak se jim bránit. Kyberhra je přístupná nejenom žákům a studentům, kteří se účastnili projektu Bankéři do škol, ale všem dětem, které téma bezpečnosti na internetu zajímá. </w:t>
      </w:r>
    </w:p>
    <w:p w14:paraId="7384FF18" w14:textId="77777777" w:rsidR="00096E95" w:rsidRPr="00096E95" w:rsidRDefault="00096E95" w:rsidP="00096E95">
      <w:pPr>
        <w:pStyle w:val="Normal1"/>
        <w:jc w:val="both"/>
        <w:rPr>
          <w:rFonts w:asciiTheme="minorHAnsi" w:hAnsiTheme="minorHAnsi" w:cstheme="minorHAnsi"/>
          <w:sz w:val="22"/>
          <w:szCs w:val="22"/>
          <w:lang w:val="cs-CZ"/>
        </w:rPr>
      </w:pPr>
    </w:p>
    <w:p w14:paraId="503B4416" w14:textId="540B131E" w:rsidR="00096E95" w:rsidRPr="00096E95" w:rsidRDefault="00096E95" w:rsidP="000956F0">
      <w:pPr>
        <w:pStyle w:val="Normal1"/>
        <w:jc w:val="both"/>
        <w:rPr>
          <w:rFonts w:asciiTheme="minorHAnsi" w:hAnsiTheme="minorHAnsi" w:cstheme="minorHAnsi"/>
          <w:sz w:val="22"/>
          <w:szCs w:val="22"/>
          <w:lang w:val="cs-CZ"/>
        </w:rPr>
      </w:pPr>
      <w:r w:rsidRPr="00096E95">
        <w:rPr>
          <w:rFonts w:asciiTheme="minorHAnsi" w:hAnsiTheme="minorHAnsi" w:cstheme="minorHAnsi"/>
          <w:sz w:val="22"/>
          <w:szCs w:val="22"/>
          <w:lang w:val="cs-CZ"/>
        </w:rPr>
        <w:t xml:space="preserve">Do </w:t>
      </w:r>
      <w:r w:rsidR="000956F0">
        <w:rPr>
          <w:rFonts w:asciiTheme="minorHAnsi" w:hAnsiTheme="minorHAnsi" w:cstheme="minorHAnsi"/>
          <w:sz w:val="22"/>
          <w:szCs w:val="22"/>
          <w:lang w:val="cs-CZ"/>
        </w:rPr>
        <w:t xml:space="preserve">letošního </w:t>
      </w:r>
      <w:r w:rsidRPr="00096E95">
        <w:rPr>
          <w:rFonts w:asciiTheme="minorHAnsi" w:hAnsiTheme="minorHAnsi" w:cstheme="minorHAnsi"/>
          <w:sz w:val="22"/>
          <w:szCs w:val="22"/>
          <w:lang w:val="cs-CZ"/>
        </w:rPr>
        <w:t>projektu Bankéři do škol se kromě ČBA letos zapojil</w:t>
      </w:r>
      <w:r w:rsidR="000956F0">
        <w:rPr>
          <w:rFonts w:asciiTheme="minorHAnsi" w:hAnsiTheme="minorHAnsi" w:cstheme="minorHAnsi"/>
          <w:sz w:val="22"/>
          <w:szCs w:val="22"/>
          <w:lang w:val="cs-CZ"/>
        </w:rPr>
        <w:t xml:space="preserve">i bankéři </w:t>
      </w:r>
      <w:r w:rsidRPr="00096E95">
        <w:rPr>
          <w:rFonts w:asciiTheme="minorHAnsi" w:hAnsiTheme="minorHAnsi" w:cstheme="minorHAnsi"/>
          <w:sz w:val="22"/>
          <w:szCs w:val="22"/>
          <w:lang w:val="cs-CZ"/>
        </w:rPr>
        <w:t xml:space="preserve">z 13 členských bank: </w:t>
      </w:r>
      <w:r w:rsidR="000956F0" w:rsidRPr="000956F0">
        <w:rPr>
          <w:rFonts w:asciiTheme="minorHAnsi" w:hAnsiTheme="minorHAnsi" w:cstheme="minorHAnsi"/>
          <w:sz w:val="22"/>
          <w:szCs w:val="22"/>
          <w:lang w:val="cs-CZ"/>
        </w:rPr>
        <w:t>Air Bank</w:t>
      </w:r>
      <w:r w:rsidR="000956F0">
        <w:rPr>
          <w:rFonts w:asciiTheme="minorHAnsi" w:hAnsiTheme="minorHAnsi" w:cstheme="minorHAnsi"/>
          <w:sz w:val="22"/>
          <w:szCs w:val="22"/>
          <w:lang w:val="cs-CZ"/>
        </w:rPr>
        <w:t xml:space="preserve">, </w:t>
      </w:r>
      <w:r w:rsidR="000956F0" w:rsidRPr="000956F0">
        <w:rPr>
          <w:rFonts w:asciiTheme="minorHAnsi" w:hAnsiTheme="minorHAnsi" w:cstheme="minorHAnsi"/>
          <w:sz w:val="22"/>
          <w:szCs w:val="22"/>
          <w:lang w:val="cs-CZ"/>
        </w:rPr>
        <w:t>Bank</w:t>
      </w:r>
      <w:r w:rsidR="000956F0">
        <w:rPr>
          <w:rFonts w:asciiTheme="minorHAnsi" w:hAnsiTheme="minorHAnsi" w:cstheme="minorHAnsi"/>
          <w:sz w:val="22"/>
          <w:szCs w:val="22"/>
          <w:lang w:val="cs-CZ"/>
        </w:rPr>
        <w:t>y</w:t>
      </w:r>
      <w:r w:rsidR="000956F0" w:rsidRPr="000956F0">
        <w:rPr>
          <w:rFonts w:asciiTheme="minorHAnsi" w:hAnsiTheme="minorHAnsi" w:cstheme="minorHAnsi"/>
          <w:sz w:val="22"/>
          <w:szCs w:val="22"/>
          <w:lang w:val="cs-CZ"/>
        </w:rPr>
        <w:t xml:space="preserve"> CREDITAS</w:t>
      </w:r>
      <w:r w:rsidR="000956F0">
        <w:rPr>
          <w:rFonts w:asciiTheme="minorHAnsi" w:hAnsiTheme="minorHAnsi" w:cstheme="minorHAnsi"/>
          <w:sz w:val="22"/>
          <w:szCs w:val="22"/>
          <w:lang w:val="cs-CZ"/>
        </w:rPr>
        <w:t xml:space="preserve">, </w:t>
      </w:r>
      <w:r w:rsidR="000956F0" w:rsidRPr="000956F0">
        <w:rPr>
          <w:rFonts w:asciiTheme="minorHAnsi" w:hAnsiTheme="minorHAnsi" w:cstheme="minorHAnsi"/>
          <w:sz w:val="22"/>
          <w:szCs w:val="22"/>
          <w:lang w:val="cs-CZ"/>
        </w:rPr>
        <w:t>Česk</w:t>
      </w:r>
      <w:r w:rsidR="000956F0">
        <w:rPr>
          <w:rFonts w:asciiTheme="minorHAnsi" w:hAnsiTheme="minorHAnsi" w:cstheme="minorHAnsi"/>
          <w:sz w:val="22"/>
          <w:szCs w:val="22"/>
          <w:lang w:val="cs-CZ"/>
        </w:rPr>
        <w:t>é</w:t>
      </w:r>
      <w:r w:rsidR="000956F0" w:rsidRPr="000956F0">
        <w:rPr>
          <w:rFonts w:asciiTheme="minorHAnsi" w:hAnsiTheme="minorHAnsi" w:cstheme="minorHAnsi"/>
          <w:sz w:val="22"/>
          <w:szCs w:val="22"/>
          <w:lang w:val="cs-CZ"/>
        </w:rPr>
        <w:t xml:space="preserve"> spořiteln</w:t>
      </w:r>
      <w:r w:rsidR="000956F0">
        <w:rPr>
          <w:rFonts w:asciiTheme="minorHAnsi" w:hAnsiTheme="minorHAnsi" w:cstheme="minorHAnsi"/>
          <w:sz w:val="22"/>
          <w:szCs w:val="22"/>
          <w:lang w:val="cs-CZ"/>
        </w:rPr>
        <w:t xml:space="preserve">y, </w:t>
      </w:r>
      <w:r w:rsidR="000956F0" w:rsidRPr="000956F0">
        <w:rPr>
          <w:rFonts w:asciiTheme="minorHAnsi" w:hAnsiTheme="minorHAnsi" w:cstheme="minorHAnsi"/>
          <w:sz w:val="22"/>
          <w:szCs w:val="22"/>
          <w:lang w:val="cs-CZ"/>
        </w:rPr>
        <w:t>Commerzbank</w:t>
      </w:r>
      <w:r w:rsidR="000956F0">
        <w:rPr>
          <w:rFonts w:asciiTheme="minorHAnsi" w:hAnsiTheme="minorHAnsi" w:cstheme="minorHAnsi"/>
          <w:sz w:val="22"/>
          <w:szCs w:val="22"/>
          <w:lang w:val="cs-CZ"/>
        </w:rPr>
        <w:t xml:space="preserve">, </w:t>
      </w:r>
      <w:r w:rsidR="000956F0" w:rsidRPr="000956F0">
        <w:rPr>
          <w:rFonts w:asciiTheme="minorHAnsi" w:hAnsiTheme="minorHAnsi" w:cstheme="minorHAnsi"/>
          <w:sz w:val="22"/>
          <w:szCs w:val="22"/>
          <w:lang w:val="cs-CZ"/>
        </w:rPr>
        <w:t>ČSOB</w:t>
      </w:r>
      <w:r w:rsidR="000956F0">
        <w:rPr>
          <w:rFonts w:asciiTheme="minorHAnsi" w:hAnsiTheme="minorHAnsi" w:cstheme="minorHAnsi"/>
          <w:sz w:val="22"/>
          <w:szCs w:val="22"/>
          <w:lang w:val="cs-CZ"/>
        </w:rPr>
        <w:t xml:space="preserve">, </w:t>
      </w:r>
      <w:r w:rsidR="00912FD6" w:rsidRPr="00912FD6">
        <w:rPr>
          <w:rFonts w:asciiTheme="minorHAnsi" w:hAnsiTheme="minorHAnsi" w:cstheme="minorHAnsi"/>
          <w:sz w:val="22"/>
          <w:szCs w:val="22"/>
          <w:lang w:val="cs-CZ"/>
        </w:rPr>
        <w:t>Hello bank!</w:t>
      </w:r>
      <w:r w:rsidR="000956F0">
        <w:rPr>
          <w:rFonts w:asciiTheme="minorHAnsi" w:hAnsiTheme="minorHAnsi" w:cstheme="minorHAnsi"/>
          <w:sz w:val="22"/>
          <w:szCs w:val="22"/>
          <w:lang w:val="cs-CZ"/>
        </w:rPr>
        <w:t xml:space="preserve">, </w:t>
      </w:r>
      <w:r w:rsidR="000956F0" w:rsidRPr="000956F0">
        <w:rPr>
          <w:rFonts w:asciiTheme="minorHAnsi" w:hAnsiTheme="minorHAnsi" w:cstheme="minorHAnsi"/>
          <w:sz w:val="22"/>
          <w:szCs w:val="22"/>
          <w:lang w:val="cs-CZ"/>
        </w:rPr>
        <w:t>Komerční bank</w:t>
      </w:r>
      <w:r w:rsidR="000956F0">
        <w:rPr>
          <w:rFonts w:asciiTheme="minorHAnsi" w:hAnsiTheme="minorHAnsi" w:cstheme="minorHAnsi"/>
          <w:sz w:val="22"/>
          <w:szCs w:val="22"/>
          <w:lang w:val="cs-CZ"/>
        </w:rPr>
        <w:t xml:space="preserve">y, </w:t>
      </w:r>
      <w:r w:rsidR="000956F0" w:rsidRPr="000956F0">
        <w:rPr>
          <w:rFonts w:asciiTheme="minorHAnsi" w:hAnsiTheme="minorHAnsi" w:cstheme="minorHAnsi"/>
          <w:sz w:val="22"/>
          <w:szCs w:val="22"/>
          <w:lang w:val="cs-CZ"/>
        </w:rPr>
        <w:t>Max bank</w:t>
      </w:r>
      <w:r w:rsidR="000956F0">
        <w:rPr>
          <w:rFonts w:asciiTheme="minorHAnsi" w:hAnsiTheme="minorHAnsi" w:cstheme="minorHAnsi"/>
          <w:sz w:val="22"/>
          <w:szCs w:val="22"/>
          <w:lang w:val="cs-CZ"/>
        </w:rPr>
        <w:t xml:space="preserve">y, </w:t>
      </w:r>
      <w:r w:rsidR="000956F0" w:rsidRPr="000956F0">
        <w:rPr>
          <w:rFonts w:asciiTheme="minorHAnsi" w:hAnsiTheme="minorHAnsi" w:cstheme="minorHAnsi"/>
          <w:sz w:val="22"/>
          <w:szCs w:val="22"/>
          <w:lang w:val="cs-CZ"/>
        </w:rPr>
        <w:t>mBank</w:t>
      </w:r>
      <w:r w:rsidR="000956F0">
        <w:rPr>
          <w:rFonts w:asciiTheme="minorHAnsi" w:hAnsiTheme="minorHAnsi" w:cstheme="minorHAnsi"/>
          <w:sz w:val="22"/>
          <w:szCs w:val="22"/>
          <w:lang w:val="cs-CZ"/>
        </w:rPr>
        <w:t xml:space="preserve">, </w:t>
      </w:r>
      <w:r w:rsidR="00912FD6" w:rsidRPr="00912FD6">
        <w:rPr>
          <w:rFonts w:asciiTheme="minorHAnsi" w:hAnsiTheme="minorHAnsi" w:cstheme="minorHAnsi"/>
          <w:sz w:val="22"/>
          <w:szCs w:val="22"/>
          <w:lang w:val="cs-CZ"/>
        </w:rPr>
        <w:t>MONETA Money Bank</w:t>
      </w:r>
      <w:r w:rsidR="000956F0">
        <w:rPr>
          <w:rFonts w:asciiTheme="minorHAnsi" w:hAnsiTheme="minorHAnsi" w:cstheme="minorHAnsi"/>
          <w:sz w:val="22"/>
          <w:szCs w:val="22"/>
          <w:lang w:val="cs-CZ"/>
        </w:rPr>
        <w:t xml:space="preserve">, </w:t>
      </w:r>
      <w:r w:rsidR="000956F0" w:rsidRPr="000956F0">
        <w:rPr>
          <w:rFonts w:asciiTheme="minorHAnsi" w:hAnsiTheme="minorHAnsi" w:cstheme="minorHAnsi"/>
          <w:sz w:val="22"/>
          <w:szCs w:val="22"/>
          <w:lang w:val="cs-CZ"/>
        </w:rPr>
        <w:t>PPF Bank</w:t>
      </w:r>
      <w:r w:rsidR="000956F0">
        <w:rPr>
          <w:rFonts w:asciiTheme="minorHAnsi" w:hAnsiTheme="minorHAnsi" w:cstheme="minorHAnsi"/>
          <w:sz w:val="22"/>
          <w:szCs w:val="22"/>
          <w:lang w:val="cs-CZ"/>
        </w:rPr>
        <w:t xml:space="preserve">y, </w:t>
      </w:r>
      <w:r w:rsidR="000956F0" w:rsidRPr="000956F0">
        <w:rPr>
          <w:rFonts w:asciiTheme="minorHAnsi" w:hAnsiTheme="minorHAnsi" w:cstheme="minorHAnsi"/>
          <w:sz w:val="22"/>
          <w:szCs w:val="22"/>
          <w:lang w:val="cs-CZ"/>
        </w:rPr>
        <w:t>Raiffeisenbank</w:t>
      </w:r>
      <w:r w:rsidR="000956F0">
        <w:rPr>
          <w:rFonts w:asciiTheme="minorHAnsi" w:hAnsiTheme="minorHAnsi" w:cstheme="minorHAnsi"/>
          <w:sz w:val="22"/>
          <w:szCs w:val="22"/>
          <w:lang w:val="cs-CZ"/>
        </w:rPr>
        <w:t xml:space="preserve"> a </w:t>
      </w:r>
      <w:r w:rsidR="000956F0" w:rsidRPr="000956F0">
        <w:rPr>
          <w:rFonts w:asciiTheme="minorHAnsi" w:hAnsiTheme="minorHAnsi" w:cstheme="minorHAnsi"/>
          <w:sz w:val="22"/>
          <w:szCs w:val="22"/>
          <w:lang w:val="cs-CZ"/>
        </w:rPr>
        <w:t>UniCredit Bank</w:t>
      </w:r>
      <w:r w:rsidRPr="00096E95">
        <w:rPr>
          <w:rFonts w:asciiTheme="minorHAnsi" w:hAnsiTheme="minorHAnsi" w:cstheme="minorHAnsi"/>
          <w:sz w:val="22"/>
          <w:szCs w:val="22"/>
          <w:lang w:val="cs-CZ"/>
        </w:rPr>
        <w:t xml:space="preserve">. </w:t>
      </w:r>
    </w:p>
    <w:p w14:paraId="0CAFF050" w14:textId="77777777" w:rsidR="00096E95" w:rsidRDefault="00096E95" w:rsidP="00096E95">
      <w:pPr>
        <w:pStyle w:val="Normal1"/>
        <w:jc w:val="both"/>
        <w:rPr>
          <w:rFonts w:asciiTheme="minorHAnsi" w:hAnsiTheme="minorHAnsi" w:cstheme="minorHAnsi"/>
          <w:sz w:val="22"/>
          <w:szCs w:val="22"/>
          <w:lang w:val="cs-CZ"/>
        </w:rPr>
      </w:pPr>
    </w:p>
    <w:p w14:paraId="442FF4F6" w14:textId="77777777" w:rsidR="00912FD6" w:rsidRPr="00096E95" w:rsidRDefault="00912FD6" w:rsidP="00096E95">
      <w:pPr>
        <w:pStyle w:val="Normal1"/>
        <w:jc w:val="both"/>
        <w:rPr>
          <w:rFonts w:asciiTheme="minorHAnsi" w:hAnsiTheme="minorHAnsi" w:cstheme="minorHAnsi"/>
          <w:sz w:val="22"/>
          <w:szCs w:val="22"/>
          <w:lang w:val="cs-CZ"/>
        </w:rPr>
      </w:pPr>
    </w:p>
    <w:p w14:paraId="3F8481B4" w14:textId="59709C99" w:rsidR="005221C9" w:rsidRPr="005221C9" w:rsidRDefault="00096E95" w:rsidP="00096E95">
      <w:pPr>
        <w:pStyle w:val="Normal1"/>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Jak vnímají účast v projektu zástupci bank?</w:t>
      </w:r>
    </w:p>
    <w:p w14:paraId="021444CD" w14:textId="77777777" w:rsidR="00912FD6" w:rsidRDefault="00D858E8" w:rsidP="00D858E8">
      <w:pPr>
        <w:pStyle w:val="Normal1"/>
        <w:jc w:val="both"/>
        <w:rPr>
          <w:rFonts w:asciiTheme="minorHAnsi" w:eastAsia="Calibri" w:hAnsiTheme="minorHAnsi" w:cstheme="minorHAnsi"/>
          <w:bCs/>
          <w:i/>
          <w:iCs/>
          <w:sz w:val="22"/>
          <w:szCs w:val="22"/>
          <w:lang w:val="cs-CZ"/>
        </w:rPr>
      </w:pPr>
      <w:r>
        <w:rPr>
          <w:rFonts w:asciiTheme="minorHAnsi" w:eastAsia="Calibri" w:hAnsiTheme="minorHAnsi" w:cstheme="minorHAnsi"/>
          <w:bCs/>
          <w:i/>
          <w:iCs/>
          <w:sz w:val="22"/>
          <w:szCs w:val="22"/>
          <w:lang w:val="cs-CZ"/>
        </w:rPr>
        <w:t>„</w:t>
      </w:r>
      <w:r w:rsidR="00096E95" w:rsidRPr="00096E95">
        <w:rPr>
          <w:rFonts w:asciiTheme="minorHAnsi" w:eastAsia="Calibri" w:hAnsiTheme="minorHAnsi" w:cstheme="minorHAnsi"/>
          <w:bCs/>
          <w:i/>
          <w:iCs/>
          <w:sz w:val="22"/>
          <w:szCs w:val="22"/>
          <w:lang w:val="cs-CZ"/>
        </w:rPr>
        <w:t xml:space="preserve">Spolupráce s ČBA nám pomáhá rozvíjet náš program Finančního vzdělávání, ve kterém máme registrováno více než 200 dobrovolných školitelů z řad našich zaměstnanců po celém Česku. Máme upřímnou radost z toho, že bankéři z UniCredit Bank vnímají osvětu na školách jako srdcovou záležitost </w:t>
      </w:r>
    </w:p>
    <w:p w14:paraId="3D363EA3" w14:textId="77777777" w:rsidR="00912FD6" w:rsidRDefault="00912FD6" w:rsidP="00D858E8">
      <w:pPr>
        <w:pStyle w:val="Normal1"/>
        <w:jc w:val="both"/>
        <w:rPr>
          <w:rFonts w:asciiTheme="minorHAnsi" w:eastAsia="Calibri" w:hAnsiTheme="minorHAnsi" w:cstheme="minorHAnsi"/>
          <w:bCs/>
          <w:i/>
          <w:iCs/>
          <w:sz w:val="22"/>
          <w:szCs w:val="22"/>
          <w:lang w:val="cs-CZ"/>
        </w:rPr>
      </w:pPr>
    </w:p>
    <w:p w14:paraId="5CF669F7" w14:textId="77777777" w:rsidR="00912FD6" w:rsidRDefault="00912FD6" w:rsidP="00D858E8">
      <w:pPr>
        <w:pStyle w:val="Normal1"/>
        <w:jc w:val="both"/>
        <w:rPr>
          <w:rFonts w:asciiTheme="minorHAnsi" w:eastAsia="Calibri" w:hAnsiTheme="minorHAnsi" w:cstheme="minorHAnsi"/>
          <w:bCs/>
          <w:i/>
          <w:iCs/>
          <w:sz w:val="22"/>
          <w:szCs w:val="22"/>
          <w:lang w:val="cs-CZ"/>
        </w:rPr>
      </w:pPr>
    </w:p>
    <w:p w14:paraId="23E02325" w14:textId="77777777" w:rsidR="00912FD6" w:rsidRDefault="00912FD6" w:rsidP="00D858E8">
      <w:pPr>
        <w:pStyle w:val="Normal1"/>
        <w:jc w:val="both"/>
        <w:rPr>
          <w:rFonts w:asciiTheme="minorHAnsi" w:eastAsia="Calibri" w:hAnsiTheme="minorHAnsi" w:cstheme="minorHAnsi"/>
          <w:bCs/>
          <w:i/>
          <w:iCs/>
          <w:sz w:val="22"/>
          <w:szCs w:val="22"/>
          <w:lang w:val="cs-CZ"/>
        </w:rPr>
      </w:pPr>
    </w:p>
    <w:p w14:paraId="68108774" w14:textId="77777777" w:rsidR="00912FD6" w:rsidRDefault="00912FD6" w:rsidP="00D858E8">
      <w:pPr>
        <w:pStyle w:val="Normal1"/>
        <w:jc w:val="both"/>
        <w:rPr>
          <w:rFonts w:asciiTheme="minorHAnsi" w:eastAsia="Calibri" w:hAnsiTheme="minorHAnsi" w:cstheme="minorHAnsi"/>
          <w:bCs/>
          <w:i/>
          <w:iCs/>
          <w:sz w:val="22"/>
          <w:szCs w:val="22"/>
          <w:lang w:val="cs-CZ"/>
        </w:rPr>
      </w:pPr>
    </w:p>
    <w:p w14:paraId="1868E540" w14:textId="77777777" w:rsidR="00912FD6" w:rsidRDefault="00912FD6" w:rsidP="00D858E8">
      <w:pPr>
        <w:pStyle w:val="Normal1"/>
        <w:jc w:val="both"/>
        <w:rPr>
          <w:rFonts w:asciiTheme="minorHAnsi" w:eastAsia="Calibri" w:hAnsiTheme="minorHAnsi" w:cstheme="minorHAnsi"/>
          <w:bCs/>
          <w:i/>
          <w:iCs/>
          <w:sz w:val="22"/>
          <w:szCs w:val="22"/>
          <w:lang w:val="cs-CZ"/>
        </w:rPr>
      </w:pPr>
    </w:p>
    <w:p w14:paraId="367F6DB1" w14:textId="77777777" w:rsidR="00912FD6" w:rsidRDefault="00912FD6" w:rsidP="00D858E8">
      <w:pPr>
        <w:pStyle w:val="Normal1"/>
        <w:jc w:val="both"/>
        <w:rPr>
          <w:rFonts w:asciiTheme="minorHAnsi" w:eastAsia="Calibri" w:hAnsiTheme="minorHAnsi" w:cstheme="minorHAnsi"/>
          <w:bCs/>
          <w:i/>
          <w:iCs/>
          <w:sz w:val="22"/>
          <w:szCs w:val="22"/>
          <w:lang w:val="cs-CZ"/>
        </w:rPr>
      </w:pPr>
    </w:p>
    <w:p w14:paraId="08655E54" w14:textId="77777777" w:rsidR="00912FD6" w:rsidRDefault="00912FD6" w:rsidP="00D858E8">
      <w:pPr>
        <w:pStyle w:val="Normal1"/>
        <w:jc w:val="both"/>
        <w:rPr>
          <w:rFonts w:asciiTheme="minorHAnsi" w:eastAsia="Calibri" w:hAnsiTheme="minorHAnsi" w:cstheme="minorHAnsi"/>
          <w:bCs/>
          <w:i/>
          <w:iCs/>
          <w:sz w:val="22"/>
          <w:szCs w:val="22"/>
          <w:lang w:val="cs-CZ"/>
        </w:rPr>
      </w:pPr>
    </w:p>
    <w:p w14:paraId="16C00B30" w14:textId="10BE8C22" w:rsidR="00D858E8" w:rsidRDefault="00096E95" w:rsidP="00D858E8">
      <w:pPr>
        <w:pStyle w:val="Normal1"/>
        <w:jc w:val="both"/>
        <w:rPr>
          <w:rFonts w:asciiTheme="minorHAnsi" w:eastAsia="Calibri" w:hAnsiTheme="minorHAnsi" w:cstheme="minorHAnsi"/>
          <w:bCs/>
          <w:sz w:val="22"/>
          <w:szCs w:val="22"/>
          <w:lang w:val="cs-CZ"/>
        </w:rPr>
      </w:pPr>
      <w:r w:rsidRPr="00096E95">
        <w:rPr>
          <w:rFonts w:asciiTheme="minorHAnsi" w:eastAsia="Calibri" w:hAnsiTheme="minorHAnsi" w:cstheme="minorHAnsi"/>
          <w:bCs/>
          <w:i/>
          <w:iCs/>
          <w:sz w:val="22"/>
          <w:szCs w:val="22"/>
          <w:lang w:val="cs-CZ"/>
        </w:rPr>
        <w:t>a mnohdy vyrážejí školit i do menších měst, které jsou mimo jejich region, pokud nás s tímto požadavkem ČBA osloví. Pozitivní ohlasy jak ze strany dětí, tak i od učitelů jsou pro nás ohromnou motivací a obohacením ve strohém světě financí. Studenti jsou velmi zvídaví a oceňují praktické rady či ukázky ze světa bankovnictví, v poslední době zejména se zaměřením na kyberbezpečnost</w:t>
      </w:r>
      <w:r w:rsidRPr="00096E95">
        <w:rPr>
          <w:rFonts w:asciiTheme="minorHAnsi" w:eastAsia="Calibri" w:hAnsiTheme="minorHAnsi" w:cstheme="minorHAnsi"/>
          <w:bCs/>
          <w:sz w:val="22"/>
          <w:szCs w:val="22"/>
          <w:lang w:val="cs-CZ"/>
        </w:rPr>
        <w:t xml:space="preserve">,“ komentuje přínosy projektu Bankéři do škol </w:t>
      </w:r>
      <w:r w:rsidRPr="00096E95">
        <w:rPr>
          <w:rFonts w:asciiTheme="minorHAnsi" w:eastAsia="Calibri" w:hAnsiTheme="minorHAnsi" w:cstheme="minorHAnsi"/>
          <w:b/>
          <w:sz w:val="22"/>
          <w:szCs w:val="22"/>
          <w:lang w:val="cs-CZ"/>
        </w:rPr>
        <w:t xml:space="preserve">Petr Plocek, ředitel Identity &amp; </w:t>
      </w:r>
      <w:proofErr w:type="spellStart"/>
      <w:r w:rsidRPr="00096E95">
        <w:rPr>
          <w:rFonts w:asciiTheme="minorHAnsi" w:eastAsia="Calibri" w:hAnsiTheme="minorHAnsi" w:cstheme="minorHAnsi"/>
          <w:b/>
          <w:sz w:val="22"/>
          <w:szCs w:val="22"/>
          <w:lang w:val="cs-CZ"/>
        </w:rPr>
        <w:t>Communication</w:t>
      </w:r>
      <w:proofErr w:type="spellEnd"/>
      <w:r w:rsidRPr="00096E95">
        <w:rPr>
          <w:rFonts w:asciiTheme="minorHAnsi" w:eastAsia="Calibri" w:hAnsiTheme="minorHAnsi" w:cstheme="minorHAnsi"/>
          <w:b/>
          <w:sz w:val="22"/>
          <w:szCs w:val="22"/>
          <w:lang w:val="cs-CZ"/>
        </w:rPr>
        <w:t xml:space="preserve"> v </w:t>
      </w:r>
      <w:proofErr w:type="spellStart"/>
      <w:r w:rsidRPr="00096E95">
        <w:rPr>
          <w:rFonts w:asciiTheme="minorHAnsi" w:eastAsia="Calibri" w:hAnsiTheme="minorHAnsi" w:cstheme="minorHAnsi"/>
          <w:b/>
          <w:sz w:val="22"/>
          <w:szCs w:val="22"/>
          <w:lang w:val="cs-CZ"/>
        </w:rPr>
        <w:t>UniCredit</w:t>
      </w:r>
      <w:proofErr w:type="spellEnd"/>
      <w:r w:rsidRPr="00096E95">
        <w:rPr>
          <w:rFonts w:asciiTheme="minorHAnsi" w:eastAsia="Calibri" w:hAnsiTheme="minorHAnsi" w:cstheme="minorHAnsi"/>
          <w:b/>
          <w:sz w:val="22"/>
          <w:szCs w:val="22"/>
          <w:lang w:val="cs-CZ"/>
        </w:rPr>
        <w:t xml:space="preserve"> Bank</w:t>
      </w:r>
      <w:r w:rsidRPr="00096E95">
        <w:rPr>
          <w:rFonts w:asciiTheme="minorHAnsi" w:eastAsia="Calibri" w:hAnsiTheme="minorHAnsi" w:cstheme="minorHAnsi"/>
          <w:bCs/>
          <w:i/>
          <w:iCs/>
          <w:sz w:val="22"/>
          <w:szCs w:val="22"/>
          <w:lang w:val="cs-CZ"/>
        </w:rPr>
        <w:t>.</w:t>
      </w:r>
      <w:r w:rsidR="00D858E8" w:rsidRPr="00D858E8">
        <w:rPr>
          <w:rFonts w:asciiTheme="minorHAnsi" w:eastAsia="Calibri" w:hAnsiTheme="minorHAnsi" w:cstheme="minorHAnsi"/>
          <w:bCs/>
          <w:sz w:val="22"/>
          <w:szCs w:val="22"/>
          <w:lang w:val="cs-CZ"/>
        </w:rPr>
        <w:t xml:space="preserve"> </w:t>
      </w:r>
    </w:p>
    <w:p w14:paraId="1A6E3D19" w14:textId="122AB4A9" w:rsidR="00801888" w:rsidRDefault="00801888" w:rsidP="00D858E8">
      <w:pPr>
        <w:pStyle w:val="Normal1"/>
        <w:jc w:val="both"/>
        <w:rPr>
          <w:rFonts w:asciiTheme="minorHAnsi" w:eastAsia="Calibri" w:hAnsiTheme="minorHAnsi" w:cstheme="minorHAnsi"/>
          <w:bCs/>
          <w:sz w:val="22"/>
          <w:szCs w:val="22"/>
          <w:lang w:val="cs-CZ"/>
        </w:rPr>
      </w:pPr>
    </w:p>
    <w:p w14:paraId="0B61834D" w14:textId="3E9ACA07" w:rsidR="00801888" w:rsidRDefault="0024021A" w:rsidP="00D858E8">
      <w:pPr>
        <w:pStyle w:val="Normal1"/>
        <w:jc w:val="both"/>
        <w:rPr>
          <w:rFonts w:asciiTheme="minorHAnsi" w:eastAsia="Calibri" w:hAnsiTheme="minorHAnsi" w:cstheme="minorHAnsi"/>
          <w:bCs/>
          <w:sz w:val="22"/>
          <w:szCs w:val="22"/>
          <w:lang w:val="cs-CZ"/>
        </w:rPr>
      </w:pPr>
      <w:r w:rsidRPr="0024021A">
        <w:rPr>
          <w:rFonts w:asciiTheme="minorHAnsi" w:eastAsia="Calibri" w:hAnsiTheme="minorHAnsi" w:cstheme="minorHAnsi"/>
          <w:bCs/>
          <w:i/>
          <w:iCs/>
          <w:sz w:val="22"/>
          <w:szCs w:val="22"/>
          <w:lang w:val="cs-CZ"/>
        </w:rPr>
        <w:t>„V Komerční bance každoročně podporujeme projekt České bankovní asociace Bankéři do škol, který je zaměřený na osobní setkání bankéřů a bankéřek s žáky základních a středních škol. V posledních letech jsou workshopy zaměřené hlavně na aktuální témata jako je kyberbezpečnost, inovace nebo digitalizace. Za letošní rok se pod hlavičkou Komerční banky přednášek ujalo 83 zaměstnanců na školách napříč celou republikou a mnoho z nich nezůstalo jen u jedné přednášky. Komunita bankéřů do škol a lidí, kteří u nás v bance mají zájem přednášet, je více než 300,“</w:t>
      </w:r>
      <w:r w:rsidRPr="0024021A">
        <w:rPr>
          <w:rFonts w:asciiTheme="minorHAnsi" w:eastAsia="Calibri" w:hAnsiTheme="minorHAnsi" w:cstheme="minorHAnsi"/>
          <w:bCs/>
          <w:sz w:val="22"/>
          <w:szCs w:val="22"/>
          <w:lang w:val="cs-CZ"/>
        </w:rPr>
        <w:t xml:space="preserve"> říká </w:t>
      </w:r>
      <w:r w:rsidRPr="0024021A">
        <w:rPr>
          <w:rFonts w:asciiTheme="minorHAnsi" w:eastAsia="Calibri" w:hAnsiTheme="minorHAnsi" w:cstheme="minorHAnsi"/>
          <w:b/>
          <w:sz w:val="22"/>
          <w:szCs w:val="22"/>
          <w:lang w:val="cs-CZ"/>
        </w:rPr>
        <w:t>David Formánek, člen představenstva Komerční banky</w:t>
      </w:r>
      <w:r w:rsidRPr="0024021A">
        <w:rPr>
          <w:rFonts w:asciiTheme="minorHAnsi" w:eastAsia="Calibri" w:hAnsiTheme="minorHAnsi" w:cstheme="minorHAnsi"/>
          <w:bCs/>
          <w:sz w:val="22"/>
          <w:szCs w:val="22"/>
          <w:lang w:val="cs-CZ"/>
        </w:rPr>
        <w:t>.</w:t>
      </w:r>
    </w:p>
    <w:p w14:paraId="510CE714" w14:textId="77777777" w:rsidR="0024021A" w:rsidRDefault="0024021A" w:rsidP="00D858E8">
      <w:pPr>
        <w:pStyle w:val="Normal1"/>
        <w:jc w:val="both"/>
        <w:rPr>
          <w:rFonts w:asciiTheme="minorHAnsi" w:eastAsia="Calibri" w:hAnsiTheme="minorHAnsi" w:cstheme="minorHAnsi"/>
          <w:bCs/>
          <w:sz w:val="22"/>
          <w:szCs w:val="22"/>
          <w:lang w:val="cs-CZ"/>
        </w:rPr>
      </w:pPr>
    </w:p>
    <w:p w14:paraId="3BC14DF5" w14:textId="062D200C" w:rsidR="00D858E8" w:rsidRDefault="00096E95" w:rsidP="00D858E8">
      <w:pPr>
        <w:pStyle w:val="Normal1"/>
        <w:jc w:val="both"/>
        <w:rPr>
          <w:rFonts w:asciiTheme="minorHAnsi" w:eastAsia="Calibri" w:hAnsiTheme="minorHAnsi" w:cstheme="minorHAnsi"/>
          <w:b/>
          <w:sz w:val="22"/>
          <w:szCs w:val="22"/>
          <w:lang w:val="cs-CZ"/>
        </w:rPr>
      </w:pPr>
      <w:r w:rsidRPr="00096E95">
        <w:rPr>
          <w:rFonts w:asciiTheme="minorHAnsi" w:eastAsia="Calibri" w:hAnsiTheme="minorHAnsi" w:cstheme="minorHAnsi"/>
          <w:b/>
          <w:sz w:val="22"/>
          <w:szCs w:val="22"/>
          <w:lang w:val="cs-CZ"/>
        </w:rPr>
        <w:t>Co o projektu řekly školy?</w:t>
      </w:r>
    </w:p>
    <w:p w14:paraId="1F61F18A" w14:textId="77777777" w:rsidR="00096E95" w:rsidRPr="00D858E8" w:rsidRDefault="00096E95" w:rsidP="00D858E8">
      <w:pPr>
        <w:pStyle w:val="Normal1"/>
        <w:jc w:val="both"/>
        <w:rPr>
          <w:rFonts w:asciiTheme="minorHAnsi" w:eastAsia="Calibri" w:hAnsiTheme="minorHAnsi" w:cstheme="minorHAnsi"/>
          <w:sz w:val="22"/>
          <w:szCs w:val="22"/>
          <w:lang w:val="cs-CZ"/>
        </w:rPr>
      </w:pPr>
    </w:p>
    <w:p w14:paraId="782BD12F" w14:textId="21D406D9" w:rsidR="00A569A4" w:rsidRDefault="003637C1" w:rsidP="003637C1">
      <w:r w:rsidRPr="003637C1">
        <w:rPr>
          <w:i/>
          <w:iCs/>
        </w:rPr>
        <w:t xml:space="preserve">V letošním roce se naše škola zapojila do projektu Bankéři do škol. Lektor, zástupce </w:t>
      </w:r>
      <w:r>
        <w:rPr>
          <w:i/>
          <w:iCs/>
        </w:rPr>
        <w:t>mBank</w:t>
      </w:r>
      <w:r w:rsidRPr="003637C1">
        <w:rPr>
          <w:i/>
          <w:iCs/>
        </w:rPr>
        <w:t>, který pracuje v oblasti mobilního a internetového bankovnictví, sdílel své bohaté zkušenosti a praktické rady, které žáky velmi inspirovaly, což vedlo k velkému množství jejich dotazů. Největším přínosem byly praktické informace týkající se platebních metod a platebních karet. Workshop obohatil dosavadní znalosti studentů a zároveň jim poskytl přehled o tom, jak se chránit v digitálním prostředí a bezpečně využívat bankovní služby</w:t>
      </w:r>
      <w:r>
        <w:rPr>
          <w:i/>
          <w:iCs/>
        </w:rPr>
        <w:t xml:space="preserve">,“ </w:t>
      </w:r>
      <w:r w:rsidRPr="003637C1">
        <w:t xml:space="preserve">uvedla </w:t>
      </w:r>
      <w:r w:rsidRPr="00C453FA">
        <w:rPr>
          <w:b/>
          <w:bCs/>
        </w:rPr>
        <w:t>Ing. Bohumíra Benešová ze Střední školy informatiky, poštovnictví a finančnictví Brno, příspěvkové organizace</w:t>
      </w:r>
      <w:r w:rsidRPr="003637C1">
        <w:t>.</w:t>
      </w:r>
    </w:p>
    <w:p w14:paraId="067BE23F" w14:textId="1324868E" w:rsidR="003637C1" w:rsidRPr="003637C1" w:rsidRDefault="003637C1" w:rsidP="003637C1">
      <w:r>
        <w:t xml:space="preserve">Další informace o projektu na </w:t>
      </w:r>
      <w:hyperlink r:id="rId7" w:history="1">
        <w:r w:rsidRPr="00F60393">
          <w:rPr>
            <w:rStyle w:val="Hypertextovodkaz"/>
          </w:rPr>
          <w:t>www.bankeridoskol.cz</w:t>
        </w:r>
      </w:hyperlink>
      <w:r>
        <w:t xml:space="preserve">. </w:t>
      </w:r>
    </w:p>
    <w:sectPr w:rsidR="003637C1" w:rsidRPr="003637C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83809" w14:textId="77777777" w:rsidR="00D94823" w:rsidRDefault="00D94823">
      <w:pPr>
        <w:spacing w:after="0" w:line="240" w:lineRule="auto"/>
      </w:pPr>
      <w:r>
        <w:separator/>
      </w:r>
    </w:p>
  </w:endnote>
  <w:endnote w:type="continuationSeparator" w:id="0">
    <w:p w14:paraId="567E7768" w14:textId="77777777" w:rsidR="00D94823" w:rsidRDefault="00D94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30A96" w14:textId="77777777" w:rsidR="00D94823" w:rsidRDefault="00D94823">
      <w:pPr>
        <w:spacing w:after="0" w:line="240" w:lineRule="auto"/>
      </w:pPr>
      <w:r>
        <w:separator/>
      </w:r>
    </w:p>
  </w:footnote>
  <w:footnote w:type="continuationSeparator" w:id="0">
    <w:p w14:paraId="22817C88" w14:textId="77777777" w:rsidR="00D94823" w:rsidRDefault="00D94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6C96" w14:textId="77777777" w:rsidR="00A569A4" w:rsidRDefault="00EF04FC">
    <w:pPr>
      <w:pStyle w:val="Zhlav"/>
    </w:pPr>
    <w:r>
      <w:rPr>
        <w:noProof/>
        <w:lang w:eastAsia="cs-CZ"/>
      </w:rPr>
      <mc:AlternateContent>
        <mc:Choice Requires="wpg">
          <w:drawing>
            <wp:anchor distT="0" distB="0" distL="114300" distR="114300" simplePos="0" relativeHeight="251659264" behindDoc="0" locked="0" layoutInCell="1" allowOverlap="1" wp14:anchorId="7185CC11" wp14:editId="34F2A7A1">
              <wp:simplePos x="0" y="0"/>
              <wp:positionH relativeFrom="page">
                <wp:align>left</wp:align>
              </wp:positionH>
              <wp:positionV relativeFrom="paragraph">
                <wp:posOffset>-448310</wp:posOffset>
              </wp:positionV>
              <wp:extent cx="7543800" cy="1609725"/>
              <wp:effectExtent l="0" t="0" r="0" b="9525"/>
              <wp:wrapNone/>
              <wp:docPr id="1" name="Obrázek 6" descr="Obsah obrázku text, Písmo, snímek obrazovky,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6" descr="Obsah obrázku text, Písmo, snímek obrazovky, Grafika&#10;&#10;Popis byl vytvořen automaticky"/>
                      <pic:cNvPicPr>
                        <a:picLocks noChangeAspect="1"/>
                      </pic:cNvPicPr>
                    </pic:nvPicPr>
                    <pic:blipFill>
                      <a:blip r:embed="rId1"/>
                      <a:stretch/>
                    </pic:blipFill>
                    <pic:spPr bwMode="auto">
                      <a:xfrm>
                        <a:off x="0" y="0"/>
                        <a:ext cx="7543800" cy="1609724"/>
                      </a:xfrm>
                      <a:prstGeom prst="rect">
                        <a:avLst/>
                      </a:prstGeom>
                      <a:noFill/>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9264;o:allowoverlap:true;o:allowincell:true;mso-position-horizontal-relative:page;mso-position-horizontal:left;mso-position-vertical-relative:text;margin-top:-35.30pt;mso-position-vertical:absolute;width:594.00pt;height:126.75pt;mso-wrap-distance-left:9.00pt;mso-wrap-distance-top:0.00pt;mso-wrap-distance-right:9.00pt;mso-wrap-distance-bottom:0.00pt;" stroked="false">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511AE"/>
    <w:multiLevelType w:val="hybridMultilevel"/>
    <w:tmpl w:val="F844E7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B8D530A"/>
    <w:multiLevelType w:val="hybridMultilevel"/>
    <w:tmpl w:val="EB84B9F6"/>
    <w:lvl w:ilvl="0" w:tplc="70F610C4">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74411000">
    <w:abstractNumId w:val="1"/>
  </w:num>
  <w:num w:numId="2" w16cid:durableId="1810584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9A4"/>
    <w:rsid w:val="000341AF"/>
    <w:rsid w:val="000471D2"/>
    <w:rsid w:val="000956F0"/>
    <w:rsid w:val="00096E95"/>
    <w:rsid w:val="0016250B"/>
    <w:rsid w:val="001C41BD"/>
    <w:rsid w:val="0024021A"/>
    <w:rsid w:val="00253A88"/>
    <w:rsid w:val="00300364"/>
    <w:rsid w:val="0032408D"/>
    <w:rsid w:val="003637C1"/>
    <w:rsid w:val="003B6B71"/>
    <w:rsid w:val="003E5BDC"/>
    <w:rsid w:val="003E7848"/>
    <w:rsid w:val="004A2CF2"/>
    <w:rsid w:val="005221C9"/>
    <w:rsid w:val="00524752"/>
    <w:rsid w:val="005747C7"/>
    <w:rsid w:val="00671C68"/>
    <w:rsid w:val="00692A5E"/>
    <w:rsid w:val="00706D17"/>
    <w:rsid w:val="0070758B"/>
    <w:rsid w:val="007207D8"/>
    <w:rsid w:val="00766C1E"/>
    <w:rsid w:val="007E52BF"/>
    <w:rsid w:val="00801888"/>
    <w:rsid w:val="00820553"/>
    <w:rsid w:val="008D2908"/>
    <w:rsid w:val="008F44BF"/>
    <w:rsid w:val="00912FD6"/>
    <w:rsid w:val="009E3F17"/>
    <w:rsid w:val="00A207B2"/>
    <w:rsid w:val="00A512C2"/>
    <w:rsid w:val="00A569A4"/>
    <w:rsid w:val="00AB162E"/>
    <w:rsid w:val="00B0162E"/>
    <w:rsid w:val="00B333E6"/>
    <w:rsid w:val="00B3693C"/>
    <w:rsid w:val="00B74593"/>
    <w:rsid w:val="00BD23A4"/>
    <w:rsid w:val="00C361D7"/>
    <w:rsid w:val="00C453FA"/>
    <w:rsid w:val="00C57446"/>
    <w:rsid w:val="00D25F02"/>
    <w:rsid w:val="00D81AAE"/>
    <w:rsid w:val="00D858E8"/>
    <w:rsid w:val="00D94823"/>
    <w:rsid w:val="00DB70C8"/>
    <w:rsid w:val="00EF04FC"/>
    <w:rsid w:val="00F21F4C"/>
    <w:rsid w:val="00F30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C1AFF"/>
  <w15:docId w15:val="{2A249461-8719-457C-B407-576A4D28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keepLines/>
      <w:spacing w:before="480" w:after="200"/>
      <w:outlineLvl w:val="0"/>
    </w:pPr>
    <w:rPr>
      <w:rFonts w:ascii="Arial" w:eastAsia="Arial" w:hAnsi="Arial" w:cs="Arial"/>
      <w:sz w:val="40"/>
      <w:szCs w:val="40"/>
    </w:rPr>
  </w:style>
  <w:style w:type="paragraph" w:styleId="Nadpis2">
    <w:name w:val="heading 2"/>
    <w:basedOn w:val="Normln"/>
    <w:next w:val="Normln"/>
    <w:link w:val="Nadpis2Char"/>
    <w:uiPriority w:val="9"/>
    <w:unhideWhenUsed/>
    <w:qFormat/>
    <w:pPr>
      <w:keepNext/>
      <w:keepLines/>
      <w:spacing w:before="360" w:after="200"/>
      <w:outlineLvl w:val="1"/>
    </w:pPr>
    <w:rPr>
      <w:rFonts w:ascii="Arial" w:eastAsia="Arial" w:hAnsi="Arial" w:cs="Arial"/>
      <w:sz w:val="34"/>
    </w:rPr>
  </w:style>
  <w:style w:type="paragraph" w:styleId="Nadpis3">
    <w:name w:val="heading 3"/>
    <w:basedOn w:val="Normln"/>
    <w:next w:val="Normln"/>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basedOn w:val="Normln"/>
    <w:next w:val="Normln"/>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after="200"/>
      <w:outlineLvl w:val="4"/>
    </w:pPr>
    <w:rPr>
      <w:rFonts w:ascii="Arial" w:eastAsia="Arial" w:hAnsi="Arial" w:cs="Arial"/>
      <w:b/>
      <w:bCs/>
      <w:sz w:val="24"/>
      <w:szCs w:val="24"/>
    </w:rPr>
  </w:style>
  <w:style w:type="paragraph" w:styleId="Nadpis6">
    <w:name w:val="heading 6"/>
    <w:basedOn w:val="Normln"/>
    <w:next w:val="Normln"/>
    <w:link w:val="Nadpis6Char"/>
    <w:uiPriority w:val="9"/>
    <w:unhideWhenUsed/>
    <w:qFormat/>
    <w:pPr>
      <w:keepNext/>
      <w:keepLines/>
      <w:spacing w:before="320" w:after="200"/>
      <w:outlineLvl w:val="5"/>
    </w:pPr>
    <w:rPr>
      <w:rFonts w:ascii="Arial" w:eastAsia="Arial" w:hAnsi="Arial" w:cs="Arial"/>
      <w:b/>
      <w:bCs/>
    </w:rPr>
  </w:style>
  <w:style w:type="paragraph" w:styleId="Nadpis7">
    <w:name w:val="heading 7"/>
    <w:basedOn w:val="Normln"/>
    <w:next w:val="Normln"/>
    <w:link w:val="Nadpis7Char"/>
    <w:uiPriority w:val="9"/>
    <w:unhideWhenUsed/>
    <w:qFormat/>
    <w:pPr>
      <w:keepNext/>
      <w:keepLines/>
      <w:spacing w:before="320" w:after="200"/>
      <w:outlineLvl w:val="6"/>
    </w:pPr>
    <w:rPr>
      <w:rFonts w:ascii="Arial" w:eastAsia="Arial" w:hAnsi="Arial" w:cs="Arial"/>
      <w:b/>
      <w:bCs/>
      <w:i/>
      <w:iCs/>
    </w:rPr>
  </w:style>
  <w:style w:type="paragraph" w:styleId="Nadpis8">
    <w:name w:val="heading 8"/>
    <w:basedOn w:val="Normln"/>
    <w:next w:val="Normln"/>
    <w:link w:val="Nadpis8Char"/>
    <w:uiPriority w:val="9"/>
    <w:unhideWhenUsed/>
    <w:qFormat/>
    <w:pPr>
      <w:keepNext/>
      <w:keepLines/>
      <w:spacing w:before="320" w:after="200"/>
      <w:outlineLvl w:val="7"/>
    </w:pPr>
    <w:rPr>
      <w:rFonts w:ascii="Arial" w:eastAsia="Arial" w:hAnsi="Arial" w:cs="Arial"/>
      <w:i/>
      <w:iCs/>
    </w:rPr>
  </w:style>
  <w:style w:type="paragraph" w:styleId="Nadpis9">
    <w:name w:val="heading 9"/>
    <w:basedOn w:val="Normln"/>
    <w:next w:val="Normln"/>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Arial" w:eastAsia="Arial" w:hAnsi="Arial" w:cs="Arial"/>
      <w:sz w:val="40"/>
      <w:szCs w:val="40"/>
    </w:rPr>
  </w:style>
  <w:style w:type="character" w:customStyle="1" w:styleId="Nadpis2Char">
    <w:name w:val="Nadpis 2 Char"/>
    <w:basedOn w:val="Standardnpsmoodstavce"/>
    <w:link w:val="Nadpis2"/>
    <w:uiPriority w:val="9"/>
    <w:rPr>
      <w:rFonts w:ascii="Arial" w:eastAsia="Arial" w:hAnsi="Arial" w:cs="Arial"/>
      <w:sz w:val="34"/>
    </w:rPr>
  </w:style>
  <w:style w:type="character" w:customStyle="1" w:styleId="Nadpis3Char">
    <w:name w:val="Nadpis 3 Char"/>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paragraph" w:styleId="Odstavecseseznamem">
    <w:name w:val="List Paragraph"/>
    <w:basedOn w:val="Normln"/>
    <w:uiPriority w:val="34"/>
    <w:qFormat/>
    <w:pPr>
      <w:ind w:left="720"/>
      <w:contextualSpacing/>
    </w:pPr>
  </w:style>
  <w:style w:type="paragraph" w:styleId="Bezmezer">
    <w:name w:val="No Spacing"/>
    <w:uiPriority w:val="1"/>
    <w:qFormat/>
    <w:pPr>
      <w:spacing w:after="0" w:line="240" w:lineRule="auto"/>
    </w:pPr>
  </w:style>
  <w:style w:type="paragraph" w:styleId="Nzev">
    <w:name w:val="Title"/>
    <w:basedOn w:val="Normln"/>
    <w:next w:val="Normln"/>
    <w:link w:val="NzevChar"/>
    <w:uiPriority w:val="10"/>
    <w:qFormat/>
    <w:pPr>
      <w:spacing w:before="300" w:after="200"/>
      <w:contextualSpacing/>
    </w:pPr>
    <w:rPr>
      <w:sz w:val="48"/>
      <w:szCs w:val="48"/>
    </w:rPr>
  </w:style>
  <w:style w:type="character" w:customStyle="1" w:styleId="NzevChar">
    <w:name w:val="Název Char"/>
    <w:basedOn w:val="Standardnpsmoodstavce"/>
    <w:link w:val="Nzev"/>
    <w:uiPriority w:val="10"/>
    <w:rPr>
      <w:sz w:val="48"/>
      <w:szCs w:val="48"/>
    </w:rPr>
  </w:style>
  <w:style w:type="paragraph" w:styleId="Podnadpis">
    <w:name w:val="Subtitle"/>
    <w:basedOn w:val="Normln"/>
    <w:next w:val="Normln"/>
    <w:link w:val="PodnadpisChar"/>
    <w:uiPriority w:val="11"/>
    <w:qFormat/>
    <w:pPr>
      <w:spacing w:before="200" w:after="200"/>
    </w:pPr>
    <w:rPr>
      <w:sz w:val="24"/>
      <w:szCs w:val="24"/>
    </w:rPr>
  </w:style>
  <w:style w:type="character" w:customStyle="1" w:styleId="PodnadpisChar">
    <w:name w:val="Podnadpis Char"/>
    <w:basedOn w:val="Standardnpsmoodstavce"/>
    <w:link w:val="Podnadpis"/>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paragraph" w:styleId="Titulek">
    <w:name w:val="caption"/>
    <w:basedOn w:val="Normln"/>
    <w:next w:val="Normln"/>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1">
    <w:name w:val="Table Grid Light1"/>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rosttabulka1">
    <w:name w:val="Plain Table 1"/>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rosttabulka2">
    <w:name w:val="Plain Table 2"/>
    <w:basedOn w:val="Normlntabul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basedOn w:val="Normlntabul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4">
    <w:name w:val="Plain Table 4"/>
    <w:basedOn w:val="Normlntabul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5">
    <w:name w:val="Plain Table 5"/>
    <w:basedOn w:val="Normlntabul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Svtltabulkasmkou1">
    <w:name w:val="Grid Table 1 Light"/>
    <w:basedOn w:val="Normlntabul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Normlntabulka"/>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Normlntabul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Normlntabul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Normlntabul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Normlntabulka"/>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Normlntabul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ulkasmkou2">
    <w:name w:val="Grid Table 2"/>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Normlntabulka"/>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1">
    <w:name w:val="Grid Table 2 - Accent 21"/>
    <w:basedOn w:val="Normlntabul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Normlntabul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Normlntabul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Normlntabulka"/>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1">
    <w:name w:val="Grid Table 2 - Accent 61"/>
    <w:basedOn w:val="Normlntabul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lkasmkou3">
    <w:name w:val="Grid Table 3"/>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Normlntabulka"/>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1">
    <w:name w:val="Grid Table 3 - Accent 21"/>
    <w:basedOn w:val="Normlntabul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Normlntabul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Normlntabul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Normlntabulka"/>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1">
    <w:name w:val="Grid Table 3 - Accent 61"/>
    <w:basedOn w:val="Normlntabul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lkasmkou4">
    <w:name w:val="Grid Table 4"/>
    <w:basedOn w:val="Normlntabul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Normlntabulka"/>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1">
    <w:name w:val="Grid Table 4 - Accent 21"/>
    <w:basedOn w:val="Normlntabulk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Normlntabulk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Normlntabulk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Normlntabulka"/>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1">
    <w:name w:val="Grid Table 4 - Accent 61"/>
    <w:basedOn w:val="Normlntabulk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mavtabulkasmkou5">
    <w:name w:val="Grid Table 5 Dark"/>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1">
    <w:name w:val="Grid Table 5 Dark - Accent 2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1">
    <w:name w:val="Grid Table 5 Dark - Accent 6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Barevntabulkasmkou6">
    <w:name w:val="Grid Table 6 Colorful"/>
    <w:basedOn w:val="Normlntabul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Normlntabulka"/>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Normlntabul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Normlntabulk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Normlntabul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Normlntabulka"/>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Normlntabulk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Barevntabulkasmkou7">
    <w:name w:val="Grid Table 7 Colorful"/>
    <w:basedOn w:val="Normlntabul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Normlntabulka"/>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Normlntabulk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Normlntabulk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Normlntabulk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Normlntabulka"/>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Normlntabulk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Svtltabulkaseznamu1">
    <w:name w:val="List Table 1 Light"/>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1">
    <w:name w:val="List Table 1 Light - Accent 2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1">
    <w:name w:val="List Table 1 Light - Accent 6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ulkaseznamu2">
    <w:name w:val="List Table 2"/>
    <w:basedOn w:val="Normlntabul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Normlntabulka"/>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1">
    <w:name w:val="List Table 2 - Accent 21"/>
    <w:basedOn w:val="Normlntabulk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Normlntabulk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Normlntabulk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Normlntabulka"/>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1">
    <w:name w:val="List Table 2 - Accent 61"/>
    <w:basedOn w:val="Normlntabulk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lkaseznamu3">
    <w:name w:val="List Table 3"/>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Normlntabulka"/>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Normlntabul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Normlntabulk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Normlntabul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Normlntabulka"/>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Normlntabulk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ulkaseznamu4">
    <w:name w:val="List Table 4"/>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Normlntabulka"/>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1">
    <w:name w:val="List Table 4 - Accent 21"/>
    <w:basedOn w:val="Normlntabulk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Normlntabulk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Normlntabulk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Normlntabulka"/>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1">
    <w:name w:val="List Table 4 - Accent 61"/>
    <w:basedOn w:val="Normlntabulk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mavtabulkaseznamu5">
    <w:name w:val="List Table 5 Dark"/>
    <w:basedOn w:val="Normlntabul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Normlntabulka"/>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1">
    <w:name w:val="List Table 5 Dark - Accent 21"/>
    <w:basedOn w:val="Normlntabulk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Normlntabulk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Normlntabulk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Normlntabulka"/>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1">
    <w:name w:val="List Table 5 Dark - Accent 61"/>
    <w:basedOn w:val="Normlntabulk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Barevntabulkaseznamu6">
    <w:name w:val="List Table 6 Colorful"/>
    <w:basedOn w:val="Normlntabul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Normlntabulka"/>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Normlntabulk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Normlntabulk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Normlntabulk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Normlntabulka"/>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Normlntabulk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Barevntabulkaseznamu7">
    <w:name w:val="List Table 7 Colorful"/>
    <w:basedOn w:val="Normlntabul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Normlntabulka"/>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Normlntabulk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Normlntabulk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Normlntabulk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Normlntabulka"/>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Normlntabulk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tabulka"/>
    <w:uiPriority w:val="99"/>
    <w:pPr>
      <w:spacing w:after="0" w:line="240" w:lineRule="auto"/>
    </w:pPr>
    <w:rPr>
      <w:color w:val="404040"/>
      <w:sz w:val="20"/>
      <w:szCs w:val="20"/>
      <w:lang w:eastAsia="cs-CZ"/>
      <w14:ligatures w14:val="non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tabulka"/>
    <w:uiPriority w:val="99"/>
    <w:pPr>
      <w:spacing w:after="0" w:line="240" w:lineRule="auto"/>
    </w:pPr>
    <w:rPr>
      <w:color w:val="404040"/>
      <w:sz w:val="20"/>
      <w:szCs w:val="20"/>
      <w:lang w:eastAsia="cs-CZ"/>
      <w14:ligatures w14:val="non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lntabulka"/>
    <w:uiPriority w:val="99"/>
    <w:pPr>
      <w:spacing w:after="0" w:line="240" w:lineRule="auto"/>
    </w:pPr>
    <w:rPr>
      <w:color w:val="404040"/>
      <w:sz w:val="20"/>
      <w:szCs w:val="20"/>
      <w:lang w:eastAsia="cs-CZ"/>
      <w14:ligatures w14:val="non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tabulka"/>
    <w:uiPriority w:val="99"/>
    <w:pPr>
      <w:spacing w:after="0" w:line="240" w:lineRule="auto"/>
    </w:pPr>
    <w:rPr>
      <w:color w:val="404040"/>
      <w:sz w:val="20"/>
      <w:szCs w:val="20"/>
      <w:lang w:eastAsia="cs-CZ"/>
      <w14:ligatures w14:val="non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tabulka"/>
    <w:uiPriority w:val="99"/>
    <w:pPr>
      <w:spacing w:after="0" w:line="240" w:lineRule="auto"/>
    </w:pPr>
    <w:rPr>
      <w:color w:val="404040"/>
      <w:sz w:val="20"/>
      <w:szCs w:val="20"/>
      <w:lang w:eastAsia="cs-CZ"/>
      <w14:ligatures w14:val="non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tabulka"/>
    <w:uiPriority w:val="99"/>
    <w:pPr>
      <w:spacing w:after="0" w:line="240" w:lineRule="auto"/>
    </w:pPr>
    <w:rPr>
      <w:color w:val="404040"/>
      <w:sz w:val="20"/>
      <w:szCs w:val="20"/>
      <w:lang w:eastAsia="cs-CZ"/>
      <w14:ligatures w14:val="non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lntabulka"/>
    <w:uiPriority w:val="99"/>
    <w:pPr>
      <w:spacing w:after="0" w:line="240" w:lineRule="auto"/>
    </w:pPr>
    <w:rPr>
      <w:color w:val="404040"/>
      <w:sz w:val="20"/>
      <w:szCs w:val="20"/>
      <w:lang w:eastAsia="cs-CZ"/>
      <w14:ligatures w14:val="non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tabulka"/>
    <w:uiPriority w:val="99"/>
    <w:pPr>
      <w:spacing w:after="0" w:line="240" w:lineRule="auto"/>
    </w:pPr>
    <w:rPr>
      <w:color w:val="404040"/>
      <w:sz w:val="20"/>
      <w:szCs w:val="20"/>
      <w:lang w:eastAsia="cs-CZ"/>
      <w14:ligatures w14:val="non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tabulka"/>
    <w:uiPriority w:val="99"/>
    <w:pPr>
      <w:spacing w:after="0" w:line="240" w:lineRule="auto"/>
    </w:pPr>
    <w:rPr>
      <w:color w:val="404040"/>
      <w:sz w:val="20"/>
      <w:szCs w:val="20"/>
      <w:lang w:eastAsia="cs-CZ"/>
      <w14:ligatures w14:val="non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lntabulka"/>
    <w:uiPriority w:val="99"/>
    <w:pPr>
      <w:spacing w:after="0" w:line="240" w:lineRule="auto"/>
    </w:pPr>
    <w:rPr>
      <w:color w:val="404040"/>
      <w:sz w:val="20"/>
      <w:szCs w:val="20"/>
      <w:lang w:eastAsia="cs-CZ"/>
      <w14:ligatures w14:val="non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tabulka"/>
    <w:uiPriority w:val="99"/>
    <w:pPr>
      <w:spacing w:after="0" w:line="240" w:lineRule="auto"/>
    </w:pPr>
    <w:rPr>
      <w:color w:val="404040"/>
      <w:sz w:val="20"/>
      <w:szCs w:val="20"/>
      <w:lang w:eastAsia="cs-CZ"/>
      <w14:ligatures w14:val="non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tabulka"/>
    <w:uiPriority w:val="99"/>
    <w:pPr>
      <w:spacing w:after="0" w:line="240" w:lineRule="auto"/>
    </w:pPr>
    <w:rPr>
      <w:color w:val="404040"/>
      <w:sz w:val="20"/>
      <w:szCs w:val="20"/>
      <w:lang w:eastAsia="cs-CZ"/>
      <w14:ligatures w14:val="non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tabulka"/>
    <w:uiPriority w:val="99"/>
    <w:pPr>
      <w:spacing w:after="0" w:line="240" w:lineRule="auto"/>
    </w:pPr>
    <w:rPr>
      <w:color w:val="404040"/>
      <w:sz w:val="20"/>
      <w:szCs w:val="20"/>
      <w:lang w:eastAsia="cs-CZ"/>
      <w14:ligatures w14:val="non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lntabulka"/>
    <w:uiPriority w:val="99"/>
    <w:pPr>
      <w:spacing w:after="0" w:line="240" w:lineRule="auto"/>
    </w:pPr>
    <w:rPr>
      <w:color w:val="404040"/>
      <w:sz w:val="20"/>
      <w:szCs w:val="20"/>
      <w:lang w:eastAsia="cs-CZ"/>
      <w14:ligatures w14:val="non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tabul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textovodkaz">
    <w:name w:val="Hyperlink"/>
    <w:uiPriority w:val="99"/>
    <w:unhideWhenUsed/>
    <w:rPr>
      <w:color w:val="0563C1" w:themeColor="hyperlink"/>
      <w:u w:val="single"/>
    </w:rPr>
  </w:style>
  <w:style w:type="paragraph" w:styleId="Textpoznpodarou">
    <w:name w:val="footnote text"/>
    <w:basedOn w:val="Normln"/>
    <w:link w:val="TextpoznpodarouChar"/>
    <w:uiPriority w:val="99"/>
    <w:semiHidden/>
    <w:unhideWhenUsed/>
    <w:pPr>
      <w:spacing w:after="40" w:line="240" w:lineRule="auto"/>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basedOn w:val="Standardnpsmoodstavce"/>
    <w:uiPriority w:val="99"/>
    <w:unhideWhenUsed/>
    <w:rPr>
      <w:vertAlign w:val="superscript"/>
    </w:rPr>
  </w:style>
  <w:style w:type="paragraph" w:styleId="Textvysvtlivek">
    <w:name w:val="endnote text"/>
    <w:basedOn w:val="Normln"/>
    <w:link w:val="TextvysvtlivekChar"/>
    <w:uiPriority w:val="99"/>
    <w:semiHidden/>
    <w:unhideWhenUsed/>
    <w:pPr>
      <w:spacing w:after="0" w:line="240" w:lineRule="auto"/>
    </w:pPr>
    <w:rPr>
      <w:sz w:val="20"/>
    </w:rPr>
  </w:style>
  <w:style w:type="character" w:customStyle="1" w:styleId="TextvysvtlivekChar">
    <w:name w:val="Text vysvětlivek Char"/>
    <w:link w:val="Textvysvtlivek"/>
    <w:uiPriority w:val="99"/>
    <w:rPr>
      <w:sz w:val="20"/>
    </w:rPr>
  </w:style>
  <w:style w:type="character" w:styleId="Odkaznavysvtlivky">
    <w:name w:val="endnote reference"/>
    <w:basedOn w:val="Standardnpsmoodstavce"/>
    <w:uiPriority w:val="99"/>
    <w:semiHidden/>
    <w:unhideWhenUsed/>
    <w:rPr>
      <w:vertAlign w:val="superscript"/>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styleId="Seznamobrzk">
    <w:name w:val="table of figures"/>
    <w:basedOn w:val="Normln"/>
    <w:next w:val="Normln"/>
    <w:uiPriority w:val="99"/>
    <w:unhideWhenUsed/>
    <w:pPr>
      <w:spacing w:after="0"/>
    </w:pPr>
  </w:style>
  <w:style w:type="table" w:styleId="Mkatabulky">
    <w:name w:val="Table Grid"/>
    <w:basedOn w:val="Normlntabulk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customStyle="1" w:styleId="Normal1">
    <w:name w:val="Normal1"/>
    <w:qFormat/>
    <w:rsid w:val="00D858E8"/>
    <w:pPr>
      <w:spacing w:after="0" w:line="240" w:lineRule="auto"/>
    </w:pPr>
    <w:rPr>
      <w:rFonts w:ascii="Times New Roman" w:eastAsia="Times New Roman" w:hAnsi="Times New Roman" w:cs="Times New Roman"/>
      <w:sz w:val="24"/>
      <w:szCs w:val="24"/>
      <w:lang w:val="en-GB" w:eastAsia="fr-FR"/>
      <w14:ligatures w14:val="none"/>
    </w:rPr>
  </w:style>
  <w:style w:type="paragraph" w:styleId="Revize">
    <w:name w:val="Revision"/>
    <w:hidden/>
    <w:uiPriority w:val="99"/>
    <w:semiHidden/>
    <w:rsid w:val="0016250B"/>
    <w:pPr>
      <w:spacing w:after="0" w:line="240" w:lineRule="auto"/>
    </w:pPr>
  </w:style>
  <w:style w:type="paragraph" w:styleId="Prosttext">
    <w:name w:val="Plain Text"/>
    <w:basedOn w:val="Normln"/>
    <w:link w:val="ProsttextChar"/>
    <w:uiPriority w:val="99"/>
    <w:semiHidden/>
    <w:unhideWhenUsed/>
    <w:rsid w:val="00AB162E"/>
    <w:pPr>
      <w:spacing w:after="0" w:line="240" w:lineRule="auto"/>
    </w:pPr>
    <w:rPr>
      <w:rFonts w:ascii="Calibri" w:hAnsi="Calibri"/>
      <w:kern w:val="2"/>
      <w:szCs w:val="21"/>
    </w:rPr>
  </w:style>
  <w:style w:type="character" w:customStyle="1" w:styleId="ProsttextChar">
    <w:name w:val="Prostý text Char"/>
    <w:basedOn w:val="Standardnpsmoodstavce"/>
    <w:link w:val="Prosttext"/>
    <w:uiPriority w:val="99"/>
    <w:semiHidden/>
    <w:rsid w:val="00AB162E"/>
    <w:rPr>
      <w:rFonts w:ascii="Calibri" w:hAnsi="Calibri"/>
      <w:kern w:val="2"/>
      <w:szCs w:val="21"/>
    </w:rPr>
  </w:style>
  <w:style w:type="character" w:styleId="Nevyeenzmnka">
    <w:name w:val="Unresolved Mention"/>
    <w:basedOn w:val="Standardnpsmoodstavce"/>
    <w:uiPriority w:val="99"/>
    <w:semiHidden/>
    <w:unhideWhenUsed/>
    <w:rsid w:val="00363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3102">
      <w:bodyDiv w:val="1"/>
      <w:marLeft w:val="0"/>
      <w:marRight w:val="0"/>
      <w:marTop w:val="0"/>
      <w:marBottom w:val="0"/>
      <w:divBdr>
        <w:top w:val="none" w:sz="0" w:space="0" w:color="auto"/>
        <w:left w:val="none" w:sz="0" w:space="0" w:color="auto"/>
        <w:bottom w:val="none" w:sz="0" w:space="0" w:color="auto"/>
        <w:right w:val="none" w:sz="0" w:space="0" w:color="auto"/>
      </w:divBdr>
    </w:div>
    <w:div w:id="1106579534">
      <w:bodyDiv w:val="1"/>
      <w:marLeft w:val="0"/>
      <w:marRight w:val="0"/>
      <w:marTop w:val="0"/>
      <w:marBottom w:val="0"/>
      <w:divBdr>
        <w:top w:val="none" w:sz="0" w:space="0" w:color="auto"/>
        <w:left w:val="none" w:sz="0" w:space="0" w:color="auto"/>
        <w:bottom w:val="none" w:sz="0" w:space="0" w:color="auto"/>
        <w:right w:val="none" w:sz="0" w:space="0" w:color="auto"/>
      </w:divBdr>
    </w:div>
    <w:div w:id="202751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nkeridosko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704</Words>
  <Characters>4154</Characters>
  <Application>Microsoft Office Word</Application>
  <DocSecurity>0</DocSecurity>
  <Lines>34</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Duffek, Adam (ČBA)</dc:creator>
  <cp:keywords/>
  <dc:description/>
  <cp:lastModifiedBy>Duffek, Adam (ČBA)</cp:lastModifiedBy>
  <cp:revision>7</cp:revision>
  <dcterms:created xsi:type="dcterms:W3CDTF">2023-12-18T13:18:00Z</dcterms:created>
  <dcterms:modified xsi:type="dcterms:W3CDTF">2023-12-19T08:29:00Z</dcterms:modified>
</cp:coreProperties>
</file>